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i w:val="0"/>
          <w:color w:val="auto"/>
          <w:sz w:val="24"/>
          <w:highlight w:val="yellow"/>
          <w:lang w:val="en-US" w:eastAsia="zh-CN"/>
        </w:rPr>
      </w:pPr>
      <w:r>
        <w:rPr>
          <w:rFonts w:hint="default" w:ascii="Arial" w:hAnsi="Arial" w:cs="Arial"/>
          <w:b/>
          <w:color w:val="auto"/>
          <w:sz w:val="24"/>
          <w:lang w:val="en-US"/>
        </w:rPr>
        <w:t>3GPP TSG-RAN W</w:t>
      </w:r>
      <w:r>
        <w:rPr>
          <w:rFonts w:hint="eastAsia" w:eastAsia="宋体" w:cs="Arial"/>
          <w:b/>
          <w:color w:val="auto"/>
          <w:sz w:val="24"/>
          <w:lang w:val="en-US" w:eastAsia="zh-CN"/>
        </w:rPr>
        <w:t>G</w:t>
      </w:r>
      <w:r>
        <w:rPr>
          <w:rFonts w:hint="default" w:ascii="Arial" w:hAnsi="Arial" w:cs="Arial"/>
          <w:b/>
          <w:color w:val="auto"/>
          <w:sz w:val="24"/>
          <w:lang w:val="en-US"/>
        </w:rPr>
        <w:t xml:space="preserve">4 </w:t>
      </w:r>
      <w:r>
        <w:rPr>
          <w:rFonts w:ascii="Arial" w:hAnsi="Arial" w:cs="Arial"/>
          <w:b/>
          <w:color w:val="auto"/>
          <w:sz w:val="24"/>
          <w:szCs w:val="24"/>
        </w:rPr>
        <w:t xml:space="preserve">Meeting </w:t>
      </w:r>
      <w:r>
        <w:rPr>
          <w:rFonts w:hint="eastAsia" w:ascii="Arial" w:hAnsi="Arial" w:cs="Arial"/>
          <w:b/>
          <w:color w:val="auto"/>
          <w:sz w:val="24"/>
          <w:szCs w:val="24"/>
        </w:rPr>
        <w:t>#1</w:t>
      </w:r>
      <w:r>
        <w:rPr>
          <w:rFonts w:hint="eastAsia" w:eastAsia="宋体" w:cs="Arial"/>
          <w:b/>
          <w:color w:val="auto"/>
          <w:sz w:val="24"/>
          <w:szCs w:val="24"/>
          <w:lang w:val="en-US" w:eastAsia="zh-CN"/>
        </w:rPr>
        <w:t xml:space="preserve">15                              </w:t>
      </w:r>
      <w:r>
        <w:rPr>
          <w:rFonts w:hint="eastAsia" w:eastAsia="宋体" w:cs="Arial"/>
          <w:b/>
          <w:color w:val="auto"/>
          <w:sz w:val="24"/>
          <w:szCs w:val="24"/>
          <w:highlight w:val="none"/>
          <w:lang w:val="en-US" w:eastAsia="zh-CN"/>
        </w:rPr>
        <w:t xml:space="preserve"> </w:t>
      </w:r>
      <w:r>
        <w:rPr>
          <w:rFonts w:hint="default" w:ascii="Arial" w:hAnsi="Arial" w:cs="Arial"/>
          <w:b/>
          <w:color w:val="auto"/>
          <w:sz w:val="24"/>
          <w:highlight w:val="none"/>
          <w:lang w:val="en-US" w:eastAsia="zh-CN"/>
        </w:rPr>
        <w:t>R4-2</w:t>
      </w:r>
      <w:r>
        <w:rPr>
          <w:rFonts w:hint="eastAsia" w:cs="Arial"/>
          <w:b/>
          <w:color w:val="auto"/>
          <w:sz w:val="24"/>
          <w:highlight w:val="none"/>
          <w:lang w:val="en-US" w:eastAsia="zh-CN"/>
        </w:rPr>
        <w:t>506313</w:t>
      </w:r>
    </w:p>
    <w:p>
      <w:pPr>
        <w:pStyle w:val="15"/>
        <w:keepNext w:val="0"/>
        <w:pageBreakBefore w:val="0"/>
        <w:tabs>
          <w:tab w:val="right" w:pos="9781"/>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宋体" w:cs="Arial"/>
          <w:b/>
          <w:sz w:val="24"/>
          <w:szCs w:val="24"/>
          <w:lang w:val="en-US" w:eastAsia="zh-CN"/>
        </w:rPr>
      </w:pPr>
      <w:r>
        <w:rPr>
          <w:rFonts w:ascii="Arial" w:hAnsi="Arial" w:cs="Arial"/>
          <w:b/>
          <w:sz w:val="24"/>
          <w:szCs w:val="24"/>
          <w:lang w:eastAsia="zh-CN"/>
        </w:rPr>
        <w:t>St Julian’s</w:t>
      </w:r>
      <w:r>
        <w:rPr>
          <w:rFonts w:hint="eastAsia" w:cs="Arial"/>
          <w:b/>
          <w:sz w:val="24"/>
          <w:szCs w:val="24"/>
          <w:lang w:val="en-US" w:eastAsia="zh-CN"/>
        </w:rPr>
        <w:t xml:space="preserve">, </w:t>
      </w:r>
      <w:r>
        <w:rPr>
          <w:rFonts w:hint="eastAsia" w:eastAsia="宋体" w:cs="Arial"/>
          <w:b/>
          <w:sz w:val="24"/>
          <w:szCs w:val="24"/>
          <w:lang w:val="en-US" w:eastAsia="zh-CN"/>
        </w:rPr>
        <w:t>Malta, 19th-23th May, 2025</w:t>
      </w:r>
    </w:p>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ind w:left="0" w:firstLine="0"/>
        <w:jc w:val="left"/>
        <w:outlineLvl w:val="0"/>
        <w:rPr>
          <w:rFonts w:hint="eastAsia" w:eastAsia="宋体" w:cs="Arial"/>
          <w:sz w:val="24"/>
          <w:lang w:val="en-US" w:eastAsia="zh-CN"/>
        </w:rPr>
      </w:pPr>
      <w:r>
        <w:rPr>
          <w:rFonts w:cs="Arial"/>
          <w:sz w:val="24"/>
          <w:lang w:val="en-US"/>
        </w:rPr>
        <w:t>Source:</w:t>
      </w:r>
      <w:r>
        <w:rPr>
          <w:rFonts w:hint="eastAsia" w:eastAsia="宋体" w:cs="Arial"/>
          <w:sz w:val="24"/>
          <w:lang w:val="en-US" w:eastAsia="zh-CN"/>
        </w:rPr>
        <w:t xml:space="preserve">        </w:t>
      </w:r>
      <w:r>
        <w:rPr>
          <w:rFonts w:eastAsia="MS Mincho" w:cs="Arial"/>
          <w:sz w:val="24"/>
          <w:lang w:val="en-US" w:eastAsia="zh-CN"/>
        </w:rPr>
        <w:t>ZTE Corporation</w:t>
      </w:r>
      <w:r>
        <w:rPr>
          <w:rFonts w:hint="eastAsia" w:cs="Arial"/>
          <w:sz w:val="24"/>
          <w:lang w:val="en-US" w:eastAsia="zh-CN"/>
        </w:rPr>
        <w:t>, Sanechips</w:t>
      </w:r>
    </w:p>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sz w:val="24"/>
          <w:lang w:val="en-US" w:eastAsia="zh-CN"/>
        </w:rPr>
      </w:pPr>
      <w:r>
        <w:rPr>
          <w:rFonts w:ascii="Arial" w:hAnsi="Arial" w:eastAsia="MS Mincho" w:cs="Arial"/>
          <w:b/>
          <w:sz w:val="24"/>
          <w:lang w:val="en-US"/>
        </w:rPr>
        <w:t>Title:</w:t>
      </w:r>
      <w:r>
        <w:rPr>
          <w:rFonts w:hint="default" w:ascii="Arial" w:hAnsi="Arial" w:eastAsia="MS Mincho" w:cs="Arial"/>
          <w:b/>
          <w:sz w:val="24"/>
          <w:lang w:val="en-US" w:eastAsia="zh-CN"/>
        </w:rPr>
        <w:t xml:space="preserve">  </w:t>
      </w:r>
      <w:r>
        <w:rPr>
          <w:rFonts w:hint="eastAsia" w:cs="Arial"/>
          <w:b/>
          <w:sz w:val="24"/>
          <w:lang w:val="en-US" w:eastAsia="zh-CN"/>
        </w:rPr>
        <w:t xml:space="preserve">         </w:t>
      </w:r>
      <w:r>
        <w:rPr>
          <w:rFonts w:hint="default" w:ascii="Arial" w:hAnsi="Arial" w:eastAsia="MS Mincho" w:cs="Arial"/>
          <w:b/>
          <w:sz w:val="24"/>
          <w:lang w:val="en-US" w:eastAsia="zh-CN"/>
        </w:rPr>
        <w:t>Discussion on</w:t>
      </w:r>
      <w:r>
        <w:rPr>
          <w:rFonts w:hint="eastAsia" w:cs="Arial"/>
          <w:b/>
          <w:sz w:val="24"/>
          <w:lang w:val="en-US" w:eastAsia="zh-CN"/>
        </w:rPr>
        <w:t xml:space="preserve"> BS RF requirements for LP-WUS/WUR</w:t>
      </w:r>
    </w:p>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color w:val="FF0000"/>
          <w:sz w:val="24"/>
          <w:lang w:val="en-US" w:eastAsia="zh-CN"/>
        </w:rPr>
      </w:pPr>
      <w:r>
        <w:rPr>
          <w:rFonts w:cs="Arial"/>
          <w:sz w:val="24"/>
          <w:lang w:val="en-US"/>
        </w:rPr>
        <w:t>Agenda Item:</w:t>
      </w:r>
      <w:r>
        <w:rPr>
          <w:rFonts w:hint="eastAsia" w:eastAsia="宋体" w:cs="Arial"/>
          <w:sz w:val="24"/>
          <w:lang w:val="en-US" w:eastAsia="zh-CN"/>
        </w:rPr>
        <w:t xml:space="preserve">  </w:t>
      </w:r>
      <w:r>
        <w:rPr>
          <w:rFonts w:hint="eastAsia" w:eastAsia="宋体" w:cs="Arial"/>
          <w:sz w:val="24"/>
          <w:highlight w:val="none"/>
          <w:lang w:val="en-US" w:eastAsia="zh-CN"/>
        </w:rPr>
        <w:t xml:space="preserve"> 7.28.4</w:t>
      </w:r>
    </w:p>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sz w:val="24"/>
          <w:lang w:val="en-US" w:eastAsia="zh-CN"/>
        </w:rPr>
      </w:pPr>
      <w:r>
        <w:rPr>
          <w:rFonts w:cs="Arial"/>
          <w:sz w:val="24"/>
          <w:lang w:val="en-US"/>
        </w:rPr>
        <w:t>Document for:</w:t>
      </w:r>
      <w:r>
        <w:rPr>
          <w:rFonts w:hint="eastAsia" w:eastAsia="宋体" w:cs="Arial"/>
          <w:sz w:val="24"/>
          <w:lang w:val="en-US" w:eastAsia="zh-CN"/>
        </w:rPr>
        <w:t xml:space="preserve">  </w:t>
      </w:r>
      <w:r>
        <w:rPr>
          <w:rFonts w:hint="eastAsia" w:cs="Arial"/>
          <w:sz w:val="24"/>
          <w:lang w:val="en-US" w:eastAsia="zh-CN"/>
        </w:rPr>
        <w:t>Approval</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lang w:eastAsia="zh-CN"/>
        </w:rPr>
      </w:pPr>
      <w:r>
        <w:rPr>
          <w:rFonts w:eastAsia="宋体"/>
          <w:lang w:eastAsia="zh-CN"/>
        </w:rPr>
        <w:t>Introduction</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Cs/>
          <w:i w:val="0"/>
          <w:iCs w:val="0"/>
          <w:color w:val="auto"/>
          <w:kern w:val="0"/>
          <w:sz w:val="20"/>
          <w:szCs w:val="20"/>
          <w:highlight w:val="none"/>
          <w:vertAlign w:val="baseline"/>
          <w:lang w:val="en-US" w:eastAsia="zh-CN"/>
        </w:rPr>
      </w:pPr>
      <w:r>
        <w:rPr>
          <w:rFonts w:hint="eastAsia"/>
          <w:bCs/>
          <w:i w:val="0"/>
          <w:iCs w:val="0"/>
          <w:kern w:val="0"/>
          <w:sz w:val="20"/>
          <w:szCs w:val="20"/>
          <w:highlight w:val="none"/>
          <w:lang w:val="en-US" w:eastAsia="zh-CN"/>
        </w:rPr>
        <w:t>In previous meetings, RAN4 agreed not to define LP-WUS power boosting as a core requirement but the minimum power boosting level should be included in the BS manufacture declaration table. How to specify the declaration is still under discussion. Besides, whether to define EVM requirements for LP-WUS still needs to be further checked.</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hint="eastAsia" w:cs="Times New Roman"/>
          <w:i w:val="0"/>
          <w:iCs w:val="0"/>
          <w:sz w:val="20"/>
          <w:szCs w:val="20"/>
          <w:highlight w:val="none"/>
          <w:lang w:val="en-US" w:eastAsia="zh-CN"/>
        </w:rPr>
      </w:pPr>
      <w:r>
        <w:rPr>
          <w:rFonts w:hint="eastAsia" w:eastAsia="宋体"/>
          <w:lang w:val="en-US" w:eastAsia="zh-CN"/>
        </w:rPr>
        <w:t>Discussion</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1"/>
        <w:rPr>
          <w:rFonts w:hint="default" w:ascii="Arial" w:hAnsi="Arial" w:cs="Arial"/>
          <w:b/>
          <w:bCs/>
          <w:i w:val="0"/>
          <w:iCs w:val="0"/>
          <w:sz w:val="22"/>
          <w:szCs w:val="22"/>
          <w:highlight w:val="none"/>
          <w:u w:val="none"/>
          <w:lang w:val="en-US" w:eastAsia="zh-CN"/>
        </w:rPr>
      </w:pPr>
      <w:r>
        <w:rPr>
          <w:rFonts w:hint="default" w:ascii="Arial" w:hAnsi="Arial" w:cs="Arial"/>
          <w:b/>
          <w:bCs/>
          <w:i w:val="0"/>
          <w:iCs w:val="0"/>
          <w:sz w:val="22"/>
          <w:szCs w:val="22"/>
          <w:highlight w:val="none"/>
          <w:u w:val="none"/>
          <w:lang w:val="en-US" w:eastAsia="zh-CN"/>
        </w:rPr>
        <w:t>2.1</w:t>
      </w:r>
      <w:r>
        <w:rPr>
          <w:rFonts w:hint="eastAsia" w:ascii="Arial" w:hAnsi="Arial" w:cs="Arial"/>
          <w:b/>
          <w:bCs/>
          <w:i w:val="0"/>
          <w:iCs w:val="0"/>
          <w:sz w:val="22"/>
          <w:szCs w:val="22"/>
          <w:highlight w:val="none"/>
          <w:u w:val="none"/>
          <w:lang w:val="en-US" w:eastAsia="zh-CN"/>
        </w:rPr>
        <w:t xml:space="preserve"> BS manufacturer declaration</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bCs/>
          <w:i w:val="0"/>
          <w:iCs w:val="0"/>
          <w:color w:val="auto"/>
          <w:kern w:val="0"/>
          <w:sz w:val="20"/>
          <w:szCs w:val="20"/>
          <w:highlight w:val="none"/>
          <w:vertAlign w:val="baseline"/>
          <w:lang w:val="en-US" w:eastAsia="zh-CN"/>
        </w:rPr>
      </w:pPr>
      <w:r>
        <w:rPr>
          <w:rFonts w:hint="eastAsia" w:cs="Times New Roman"/>
          <w:b w:val="0"/>
          <w:bCs w:val="0"/>
          <w:i w:val="0"/>
          <w:iCs w:val="0"/>
          <w:sz w:val="20"/>
          <w:szCs w:val="20"/>
          <w:highlight w:val="none"/>
          <w:lang w:val="en-US" w:eastAsia="zh-CN"/>
        </w:rPr>
        <w:t xml:space="preserve">As discussed in last meeting, the details of BS manufacturer declaration needs to be specified[1].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9514" w:type="dxa"/>
            <w:shd w:val="clear" w:color="auto" w:fill="FFFFFF" w:themeFill="background1"/>
          </w:tcPr>
          <w:p>
            <w:pPr>
              <w:keepNext w:val="0"/>
              <w:keepLines w:val="0"/>
              <w:pageBreakBefore w:val="0"/>
              <w:kinsoku/>
              <w:wordWrap/>
              <w:overflowPunct/>
              <w:topLinePunct w:val="0"/>
              <w:autoSpaceDE/>
              <w:autoSpaceDN/>
              <w:bidi w:val="0"/>
              <w:adjustRightInd/>
              <w:snapToGrid w:val="0"/>
              <w:spacing w:line="240" w:lineRule="auto"/>
              <w:textAlignment w:val="auto"/>
              <w:rPr>
                <w:rFonts w:hint="default" w:ascii="Times New Roman" w:hAnsi="Times New Roman" w:cs="Times New Roman"/>
                <w:b/>
                <w:sz w:val="20"/>
                <w:szCs w:val="20"/>
                <w:u w:val="single"/>
                <w:lang w:eastAsia="ko-KR"/>
              </w:rPr>
            </w:pPr>
            <w:r>
              <w:rPr>
                <w:rFonts w:hint="default" w:ascii="Times New Roman" w:hAnsi="Times New Roman" w:cs="Times New Roman"/>
                <w:b/>
                <w:sz w:val="20"/>
                <w:szCs w:val="20"/>
                <w:u w:val="single"/>
                <w:lang w:eastAsia="ko-KR"/>
              </w:rPr>
              <w:t>Issue 1-1: How to specify the BS manufacturer declaration for LP-WUS</w:t>
            </w:r>
          </w:p>
          <w:p>
            <w:pPr>
              <w:pStyle w:val="31"/>
              <w:keepNext w:val="0"/>
              <w:keepLines w:val="0"/>
              <w:pageBreakBefore w:val="0"/>
              <w:numPr>
                <w:ilvl w:val="0"/>
                <w:numId w:val="4"/>
              </w:numPr>
              <w:kinsoku/>
              <w:wordWrap/>
              <w:overflowPunct/>
              <w:topLinePunct w:val="0"/>
              <w:autoSpaceDE/>
              <w:autoSpaceDN/>
              <w:bidi w:val="0"/>
              <w:adjustRightInd/>
              <w:snapToGrid w:val="0"/>
              <w:spacing w:after="120" w:line="240" w:lineRule="auto"/>
              <w:ind w:left="720" w:leftChars="0" w:hanging="360" w:firstLineChars="0"/>
              <w:jc w:val="both"/>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WF</w:t>
            </w:r>
          </w:p>
          <w:p>
            <w:pPr>
              <w:pStyle w:val="31"/>
              <w:keepNext w:val="0"/>
              <w:keepLines w:val="0"/>
              <w:pageBreakBefore w:val="0"/>
              <w:numPr>
                <w:ilvl w:val="1"/>
                <w:numId w:val="5"/>
              </w:numPr>
              <w:kinsoku/>
              <w:wordWrap/>
              <w:overflowPunct/>
              <w:topLinePunct w:val="0"/>
              <w:autoSpaceDE/>
              <w:autoSpaceDN/>
              <w:bidi w:val="0"/>
              <w:adjustRightInd/>
              <w:snapToGrid w:val="0"/>
              <w:spacing w:after="120" w:line="240" w:lineRule="auto"/>
              <w:ind w:left="1200" w:leftChars="0" w:hanging="360" w:firstLineChars="0"/>
              <w:jc w:val="both"/>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Manufacturer shall declare the support of LP-WUS for each supported band, [frequency range] and channel bandwidth.</w:t>
            </w:r>
          </w:p>
          <w:p>
            <w:pPr>
              <w:pStyle w:val="31"/>
              <w:keepNext w:val="0"/>
              <w:keepLines w:val="0"/>
              <w:pageBreakBefore w:val="0"/>
              <w:numPr>
                <w:ilvl w:val="1"/>
                <w:numId w:val="5"/>
              </w:numPr>
              <w:kinsoku/>
              <w:wordWrap/>
              <w:overflowPunct/>
              <w:topLinePunct w:val="0"/>
              <w:autoSpaceDE/>
              <w:autoSpaceDN/>
              <w:bidi w:val="0"/>
              <w:adjustRightInd/>
              <w:snapToGrid w:val="0"/>
              <w:spacing w:after="120" w:line="240" w:lineRule="auto"/>
              <w:ind w:left="1200" w:leftChars="0" w:hanging="360" w:firstLineChars="0"/>
              <w:jc w:val="both"/>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If the BS supports LP-WUS power boosting, manufacturer shall declare the LP-WUS power boosting level it could support with a minimum of +[X]dB.</w:t>
            </w:r>
          </w:p>
          <w:p>
            <w:pPr>
              <w:pStyle w:val="31"/>
              <w:keepNext w:val="0"/>
              <w:keepLines w:val="0"/>
              <w:pageBreakBefore w:val="0"/>
              <w:numPr>
                <w:ilvl w:val="2"/>
                <w:numId w:val="5"/>
              </w:numPr>
              <w:kinsoku/>
              <w:wordWrap/>
              <w:overflowPunct/>
              <w:topLinePunct w:val="0"/>
              <w:autoSpaceDE/>
              <w:autoSpaceDN/>
              <w:bidi w:val="0"/>
              <w:adjustRightInd/>
              <w:snapToGrid w:val="0"/>
              <w:spacing w:after="120" w:line="240" w:lineRule="auto"/>
              <w:ind w:left="1800" w:leftChars="0" w:hanging="360" w:firstLineChars="0"/>
              <w:jc w:val="both"/>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X can be different for different channel bandwidth.</w:t>
            </w:r>
          </w:p>
          <w:p>
            <w:pPr>
              <w:pStyle w:val="31"/>
              <w:keepNext w:val="0"/>
              <w:keepLines w:val="0"/>
              <w:pageBreakBefore w:val="0"/>
              <w:numPr>
                <w:ilvl w:val="2"/>
                <w:numId w:val="5"/>
              </w:numPr>
              <w:kinsoku/>
              <w:wordWrap/>
              <w:overflowPunct/>
              <w:topLinePunct w:val="0"/>
              <w:autoSpaceDE/>
              <w:autoSpaceDN/>
              <w:bidi w:val="0"/>
              <w:adjustRightInd/>
              <w:snapToGrid w:val="0"/>
              <w:spacing w:after="120" w:line="240" w:lineRule="auto"/>
              <w:ind w:left="1800" w:leftChars="0" w:hanging="360" w:firstLineChars="0"/>
              <w:jc w:val="both"/>
              <w:textAlignment w:val="auto"/>
              <w:rPr>
                <w:rFonts w:hint="default"/>
                <w:bCs/>
                <w:i w:val="0"/>
                <w:iCs w:val="0"/>
                <w:color w:val="auto"/>
                <w:kern w:val="0"/>
                <w:sz w:val="20"/>
                <w:szCs w:val="20"/>
                <w:highlight w:val="none"/>
                <w:vertAlign w:val="baseline"/>
                <w:lang w:val="en-US" w:eastAsia="zh-CN"/>
              </w:rPr>
            </w:pPr>
            <w:r>
              <w:rPr>
                <w:rFonts w:hint="default" w:ascii="Times New Roman" w:hAnsi="Times New Roman" w:eastAsia="宋体" w:cs="Times New Roman"/>
                <w:sz w:val="20"/>
                <w:szCs w:val="20"/>
                <w:lang w:eastAsia="zh-CN"/>
              </w:rPr>
              <w:t>FFS on the value of X and use 3 as starting point.</w:t>
            </w:r>
          </w:p>
        </w:tc>
      </w:tr>
    </w:tbl>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bCs/>
          <w:i w:val="0"/>
          <w:iCs w:val="0"/>
          <w:color w:val="auto"/>
          <w:kern w:val="0"/>
          <w:sz w:val="20"/>
          <w:szCs w:val="20"/>
          <w:highlight w:val="none"/>
          <w:vertAlign w:val="baseline"/>
          <w:lang w:val="en-US" w:eastAsia="zh-CN"/>
        </w:rPr>
      </w:pPr>
      <w:r>
        <w:rPr>
          <w:rFonts w:hint="eastAsia"/>
          <w:bCs/>
          <w:i w:val="0"/>
          <w:iCs w:val="0"/>
          <w:color w:val="auto"/>
          <w:kern w:val="0"/>
          <w:sz w:val="20"/>
          <w:szCs w:val="20"/>
          <w:highlight w:val="none"/>
          <w:vertAlign w:val="baseline"/>
          <w:lang w:val="en-US" w:eastAsia="zh-CN"/>
        </w:rPr>
        <w:t xml:space="preserve">We think different channel bandwidth can support different levels of LP-WUS power boosting because of the power share between NR signal and LP-WUS. The simulation results in our previous contribution [2] verifies this view. Therefore, we prefer LP-WUS power boosting level can be different for different BS channel bandwidth. As for whether manufacturers would like to declare same boosting level or different boosting levels for different channel bandwidth, this depends on manufacturers themselves. Namely, </w:t>
      </w:r>
      <w:r>
        <w:rPr>
          <w:rFonts w:hint="default" w:ascii="Times New Roman" w:hAnsi="Times New Roman" w:eastAsia="宋体" w:cs="Times New Roman"/>
          <w:sz w:val="20"/>
          <w:szCs w:val="20"/>
          <w:lang w:eastAsia="zh-CN"/>
        </w:rPr>
        <w:t>X can be different for different channel bandwidth</w:t>
      </w:r>
      <w:r>
        <w:rPr>
          <w:rFonts w:hint="eastAsia" w:eastAsia="宋体" w:cs="Times New Roman"/>
          <w:sz w:val="20"/>
          <w:szCs w:val="20"/>
          <w:highlight w:val="none"/>
          <w:lang w:val="en-US" w:eastAsia="zh-CN"/>
        </w:rPr>
        <w:t xml:space="preserve">. Besides, minimum power boosting level as 3dB is challenging for small channel bandwidth, and small power boosting is still helpful. </w:t>
      </w:r>
      <w:r>
        <w:rPr>
          <w:rFonts w:hint="eastAsia" w:eastAsia="宋体" w:cs="Times New Roman"/>
          <w:sz w:val="20"/>
          <w:szCs w:val="20"/>
          <w:lang w:val="en-US" w:eastAsia="zh-CN"/>
        </w:rPr>
        <w:t xml:space="preserve">Thus, </w:t>
      </w:r>
      <w:r>
        <w:rPr>
          <w:rFonts w:hint="eastAsia"/>
          <w:bCs/>
          <w:i w:val="0"/>
          <w:iCs w:val="0"/>
          <w:color w:val="auto"/>
          <w:kern w:val="0"/>
          <w:sz w:val="20"/>
          <w:szCs w:val="20"/>
          <w:highlight w:val="none"/>
          <w:vertAlign w:val="baseline"/>
          <w:lang w:val="en-US" w:eastAsia="zh-CN"/>
        </w:rPr>
        <w:t xml:space="preserve">we propose to </w:t>
      </w:r>
      <w:bookmarkStart w:id="0" w:name="_GoBack"/>
      <w:bookmarkEnd w:id="0"/>
      <w:r>
        <w:rPr>
          <w:rFonts w:hint="eastAsia"/>
          <w:bCs/>
          <w:i w:val="0"/>
          <w:iCs w:val="0"/>
          <w:color w:val="auto"/>
          <w:kern w:val="0"/>
          <w:sz w:val="20"/>
          <w:szCs w:val="20"/>
          <w:highlight w:val="none"/>
          <w:vertAlign w:val="baseline"/>
          <w:lang w:val="en-US" w:eastAsia="zh-CN"/>
        </w:rPr>
        <w:t>adopt the following manufacture declaration in Table 1.</w:t>
      </w:r>
    </w:p>
    <w:p>
      <w:pPr>
        <w:keepNext/>
        <w:keepLines/>
        <w:overflowPunct w:val="0"/>
        <w:autoSpaceDE w:val="0"/>
        <w:autoSpaceDN w:val="0"/>
        <w:adjustRightInd w:val="0"/>
        <w:spacing w:before="60" w:after="180"/>
        <w:jc w:val="center"/>
        <w:textAlignment w:val="baseline"/>
        <w:rPr>
          <w:rFonts w:hint="default" w:ascii="Arial" w:hAnsi="Arial" w:eastAsia="宋体" w:cs="Times New Roman"/>
          <w:b/>
          <w:lang w:val="en-US" w:eastAsia="zh-CN" w:bidi="ar-SA"/>
        </w:rPr>
      </w:pPr>
      <w:r>
        <w:rPr>
          <w:rFonts w:ascii="Arial" w:hAnsi="Arial" w:eastAsia="Times New Roman" w:cs="Times New Roman"/>
          <w:b/>
          <w:lang w:val="en-GB" w:eastAsia="en-GB" w:bidi="ar-SA"/>
        </w:rPr>
        <w:t>Table 1</w:t>
      </w:r>
      <w:r>
        <w:rPr>
          <w:rFonts w:hint="eastAsia" w:ascii="Arial" w:hAnsi="Arial" w:eastAsia="宋体" w:cs="Times New Roman"/>
          <w:b/>
          <w:lang w:val="en-US" w:eastAsia="zh-CN" w:bidi="ar-SA"/>
        </w:rPr>
        <w:t xml:space="preserve"> </w:t>
      </w:r>
      <w:r>
        <w:rPr>
          <w:rFonts w:ascii="Arial" w:hAnsi="Arial" w:eastAsia="Times New Roman" w:cs="Times New Roman"/>
          <w:b/>
          <w:lang w:val="en-GB" w:eastAsia="en-GB" w:bidi="ar-SA"/>
        </w:rPr>
        <w:t xml:space="preserve"> Manufacturer declarations for</w:t>
      </w:r>
      <w:r>
        <w:rPr>
          <w:rFonts w:hint="eastAsia" w:ascii="Arial" w:hAnsi="Arial" w:eastAsia="宋体" w:cs="Times New Roman"/>
          <w:b/>
          <w:lang w:val="en-US" w:eastAsia="zh-CN" w:bidi="ar-SA"/>
        </w:rPr>
        <w:t xml:space="preserve"> LP-WUS operation and LP-WUS dynamic range</w:t>
      </w:r>
    </w:p>
    <w:tbl>
      <w:tblPr>
        <w:tblStyle w:val="18"/>
        <w:tblW w:w="97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6"/>
        <w:gridCol w:w="2338"/>
        <w:gridCol w:w="4252"/>
        <w:gridCol w:w="851"/>
        <w:gridCol w:w="9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keepNext/>
              <w:keepLines/>
              <w:pageBreakBefore w:val="0"/>
              <w:widowControl/>
              <w:kinsoku/>
              <w:wordWrap/>
              <w:overflowPunct w:val="0"/>
              <w:topLinePunct w:val="0"/>
              <w:autoSpaceDE w:val="0"/>
              <w:autoSpaceDN w:val="0"/>
              <w:bidi w:val="0"/>
              <w:adjustRightInd w:val="0"/>
              <w:snapToGri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Declaration identifier</w:t>
            </w:r>
          </w:p>
        </w:tc>
        <w:tc>
          <w:tcPr>
            <w:tcW w:w="2338" w:type="dxa"/>
          </w:tcPr>
          <w:p>
            <w:pPr>
              <w:keepNext/>
              <w:keepLines/>
              <w:pageBreakBefore w:val="0"/>
              <w:widowControl/>
              <w:kinsoku/>
              <w:wordWrap/>
              <w:overflowPunct w:val="0"/>
              <w:topLinePunct w:val="0"/>
              <w:autoSpaceDE w:val="0"/>
              <w:autoSpaceDN w:val="0"/>
              <w:bidi w:val="0"/>
              <w:adjustRightInd w:val="0"/>
              <w:snapToGri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Declaration</w:t>
            </w:r>
          </w:p>
        </w:tc>
        <w:tc>
          <w:tcPr>
            <w:tcW w:w="4252" w:type="dxa"/>
          </w:tcPr>
          <w:p>
            <w:pPr>
              <w:keepNext/>
              <w:keepLines/>
              <w:pageBreakBefore w:val="0"/>
              <w:widowControl/>
              <w:kinsoku/>
              <w:wordWrap/>
              <w:overflowPunct w:val="0"/>
              <w:topLinePunct w:val="0"/>
              <w:autoSpaceDE w:val="0"/>
              <w:autoSpaceDN w:val="0"/>
              <w:bidi w:val="0"/>
              <w:adjustRightInd w:val="0"/>
              <w:snapToGri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Description</w:t>
            </w:r>
          </w:p>
        </w:tc>
        <w:tc>
          <w:tcPr>
            <w:tcW w:w="1771" w:type="dxa"/>
            <w:gridSpan w:val="2"/>
          </w:tcPr>
          <w:p>
            <w:pPr>
              <w:keepNext/>
              <w:keepLines/>
              <w:pageBreakBefore w:val="0"/>
              <w:widowControl/>
              <w:kinsoku/>
              <w:wordWrap/>
              <w:overflowPunct w:val="0"/>
              <w:topLinePunct w:val="0"/>
              <w:autoSpaceDE w:val="0"/>
              <w:autoSpaceDN w:val="0"/>
              <w:bidi w:val="0"/>
              <w:adjustRightInd w:val="0"/>
              <w:snapToGri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Applicability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keepNext/>
              <w:keepLines/>
              <w:pageBreakBefore w:val="0"/>
              <w:widowControl/>
              <w:kinsoku/>
              <w:wordWrap/>
              <w:overflowPunct w:val="0"/>
              <w:topLinePunct w:val="0"/>
              <w:autoSpaceDE w:val="0"/>
              <w:autoSpaceDN w:val="0"/>
              <w:bidi w:val="0"/>
              <w:adjustRightInd w:val="0"/>
              <w:snapToGrid w:val="0"/>
              <w:spacing w:after="0"/>
              <w:jc w:val="center"/>
              <w:textAlignment w:val="baseline"/>
              <w:rPr>
                <w:rFonts w:ascii="Arial" w:hAnsi="Arial" w:eastAsia="Times New Roman" w:cs="Times New Roman"/>
                <w:b/>
                <w:sz w:val="18"/>
                <w:lang w:val="en-GB" w:eastAsia="en-GB" w:bidi="ar-SA"/>
              </w:rPr>
            </w:pPr>
          </w:p>
        </w:tc>
        <w:tc>
          <w:tcPr>
            <w:tcW w:w="2338" w:type="dxa"/>
          </w:tcPr>
          <w:p>
            <w:pPr>
              <w:keepNext/>
              <w:keepLines/>
              <w:pageBreakBefore w:val="0"/>
              <w:widowControl/>
              <w:kinsoku/>
              <w:wordWrap/>
              <w:overflowPunct w:val="0"/>
              <w:topLinePunct w:val="0"/>
              <w:autoSpaceDE w:val="0"/>
              <w:autoSpaceDN w:val="0"/>
              <w:bidi w:val="0"/>
              <w:adjustRightInd w:val="0"/>
              <w:snapToGrid w:val="0"/>
              <w:spacing w:after="0"/>
              <w:jc w:val="center"/>
              <w:textAlignment w:val="baseline"/>
              <w:rPr>
                <w:rFonts w:ascii="Arial" w:hAnsi="Arial" w:eastAsia="Times New Roman" w:cs="Times New Roman"/>
                <w:b/>
                <w:sz w:val="18"/>
                <w:lang w:val="en-GB" w:eastAsia="en-GB" w:bidi="ar-SA"/>
              </w:rPr>
            </w:pPr>
          </w:p>
        </w:tc>
        <w:tc>
          <w:tcPr>
            <w:tcW w:w="4252" w:type="dxa"/>
          </w:tcPr>
          <w:p>
            <w:pPr>
              <w:keepNext/>
              <w:keepLines/>
              <w:pageBreakBefore w:val="0"/>
              <w:widowControl/>
              <w:kinsoku/>
              <w:wordWrap/>
              <w:overflowPunct w:val="0"/>
              <w:topLinePunct w:val="0"/>
              <w:autoSpaceDE w:val="0"/>
              <w:autoSpaceDN w:val="0"/>
              <w:bidi w:val="0"/>
              <w:adjustRightInd w:val="0"/>
              <w:snapToGrid w:val="0"/>
              <w:spacing w:after="0"/>
              <w:jc w:val="center"/>
              <w:textAlignment w:val="baseline"/>
              <w:rPr>
                <w:rFonts w:ascii="Arial" w:hAnsi="Arial" w:eastAsia="Times New Roman" w:cs="Times New Roman"/>
                <w:b/>
                <w:sz w:val="18"/>
                <w:lang w:val="en-GB" w:eastAsia="en-GB" w:bidi="ar-SA"/>
              </w:rPr>
            </w:pPr>
          </w:p>
        </w:tc>
        <w:tc>
          <w:tcPr>
            <w:tcW w:w="851" w:type="dxa"/>
          </w:tcPr>
          <w:p>
            <w:pPr>
              <w:keepNext/>
              <w:keepLines/>
              <w:pageBreakBefore w:val="0"/>
              <w:widowControl/>
              <w:kinsoku/>
              <w:wordWrap/>
              <w:overflowPunct w:val="0"/>
              <w:topLinePunct w:val="0"/>
              <w:autoSpaceDE w:val="0"/>
              <w:autoSpaceDN w:val="0"/>
              <w:bidi w:val="0"/>
              <w:adjustRightInd w:val="0"/>
              <w:snapToGri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i/>
                <w:sz w:val="18"/>
                <w:lang w:val="en-GB" w:eastAsia="en-GB" w:bidi="ar-SA"/>
              </w:rPr>
              <w:t>BS type 1-C</w:t>
            </w:r>
          </w:p>
        </w:tc>
        <w:tc>
          <w:tcPr>
            <w:tcW w:w="920" w:type="dxa"/>
          </w:tcPr>
          <w:p>
            <w:pPr>
              <w:keepNext/>
              <w:keepLines/>
              <w:pageBreakBefore w:val="0"/>
              <w:widowControl/>
              <w:kinsoku/>
              <w:wordWrap/>
              <w:overflowPunct w:val="0"/>
              <w:topLinePunct w:val="0"/>
              <w:autoSpaceDE w:val="0"/>
              <w:autoSpaceDN w:val="0"/>
              <w:bidi w:val="0"/>
              <w:adjustRightInd w:val="0"/>
              <w:snapToGri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i/>
                <w:sz w:val="18"/>
                <w:lang w:val="en-GB" w:eastAsia="en-GB" w:bidi="ar-SA"/>
              </w:rPr>
              <w:t>BS type 1-H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keepNext/>
              <w:keepLines/>
              <w:pageBreakBefore w:val="0"/>
              <w:widowControl/>
              <w:kinsoku/>
              <w:wordWrap/>
              <w:overflowPunct w:val="0"/>
              <w:topLinePunct w:val="0"/>
              <w:autoSpaceDE w:val="0"/>
              <w:autoSpaceDN w:val="0"/>
              <w:bidi w:val="0"/>
              <w:adjustRightInd w:val="0"/>
              <w:snapToGrid w:val="0"/>
              <w:spacing w:after="0"/>
              <w:textAlignment w:val="baseline"/>
              <w:rPr>
                <w:rFonts w:hint="default" w:ascii="Arial" w:hAnsi="Arial" w:eastAsia="宋体" w:cs="Arial"/>
                <w:sz w:val="18"/>
                <w:szCs w:val="18"/>
                <w:lang w:val="en-US" w:eastAsia="zh-CN" w:bidi="ar-SA"/>
              </w:rPr>
            </w:pPr>
            <w:r>
              <w:rPr>
                <w:rFonts w:hint="eastAsia" w:ascii="Arial" w:hAnsi="Arial" w:eastAsia="宋体" w:cs="Arial"/>
                <w:sz w:val="18"/>
                <w:szCs w:val="18"/>
                <w:lang w:val="en-US" w:eastAsia="zh-CN" w:bidi="ar-SA"/>
              </w:rPr>
              <w:t>D.x</w:t>
            </w:r>
          </w:p>
        </w:tc>
        <w:tc>
          <w:tcPr>
            <w:tcW w:w="2338" w:type="dxa"/>
          </w:tcPr>
          <w:p>
            <w:pPr>
              <w:keepNext/>
              <w:keepLines/>
              <w:pageBreakBefore w:val="0"/>
              <w:widowControl/>
              <w:kinsoku/>
              <w:wordWrap/>
              <w:overflowPunct w:val="0"/>
              <w:topLinePunct w:val="0"/>
              <w:autoSpaceDE w:val="0"/>
              <w:autoSpaceDN w:val="0"/>
              <w:bidi w:val="0"/>
              <w:adjustRightInd w:val="0"/>
              <w:snapToGrid w:val="0"/>
              <w:spacing w:after="0"/>
              <w:textAlignment w:val="baseline"/>
              <w:rPr>
                <w:rFonts w:hint="default" w:ascii="Arial" w:hAnsi="Arial" w:eastAsia="宋体" w:cs="Arial"/>
                <w:sz w:val="18"/>
                <w:szCs w:val="18"/>
                <w:lang w:val="en-US" w:eastAsia="zh-CN" w:bidi="ar-SA"/>
              </w:rPr>
            </w:pPr>
            <w:r>
              <w:rPr>
                <w:rFonts w:hint="eastAsia" w:ascii="Arial" w:hAnsi="Arial" w:eastAsia="宋体" w:cs="Arial"/>
                <w:sz w:val="18"/>
                <w:szCs w:val="18"/>
                <w:lang w:val="en-US" w:eastAsia="zh-CN" w:bidi="ar-SA"/>
              </w:rPr>
              <w:t>LP-WUS operation</w:t>
            </w:r>
          </w:p>
        </w:tc>
        <w:tc>
          <w:tcPr>
            <w:tcW w:w="4252" w:type="dxa"/>
          </w:tcPr>
          <w:p>
            <w:pPr>
              <w:keepNext/>
              <w:keepLines/>
              <w:pageBreakBefore w:val="0"/>
              <w:widowControl/>
              <w:kinsoku/>
              <w:wordWrap/>
              <w:overflowPunct w:val="0"/>
              <w:topLinePunct w:val="0"/>
              <w:autoSpaceDE w:val="0"/>
              <w:autoSpaceDN w:val="0"/>
              <w:bidi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Manufacturer shall declare the support of </w:t>
            </w:r>
            <w:r>
              <w:rPr>
                <w:rFonts w:hint="eastAsia" w:ascii="Arial" w:hAnsi="Arial" w:eastAsia="宋体" w:cs="Times New Roman"/>
                <w:sz w:val="18"/>
                <w:lang w:val="en-US" w:eastAsia="zh-CN" w:bidi="ar-SA"/>
              </w:rPr>
              <w:t>LP-WUS</w:t>
            </w:r>
            <w:r>
              <w:rPr>
                <w:rFonts w:ascii="Arial" w:hAnsi="Arial" w:eastAsia="Times New Roman" w:cs="Times New Roman"/>
                <w:sz w:val="18"/>
                <w:lang w:val="en-GB" w:eastAsia="en-GB" w:bidi="ar-SA"/>
              </w:rPr>
              <w:t xml:space="preserve"> operation in NR in-band for each supported band, frequency range and channel bandwidth.</w:t>
            </w:r>
          </w:p>
        </w:tc>
        <w:tc>
          <w:tcPr>
            <w:tcW w:w="851" w:type="dxa"/>
          </w:tcPr>
          <w:p>
            <w:pPr>
              <w:keepNext/>
              <w:keepLines/>
              <w:pageBreakBefore w:val="0"/>
              <w:widowControl/>
              <w:kinsoku/>
              <w:wordWrap/>
              <w:overflowPunct w:val="0"/>
              <w:topLinePunct w:val="0"/>
              <w:autoSpaceDE w:val="0"/>
              <w:autoSpaceDN w:val="0"/>
              <w:bidi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x</w:t>
            </w:r>
          </w:p>
        </w:tc>
        <w:tc>
          <w:tcPr>
            <w:tcW w:w="920" w:type="dxa"/>
          </w:tcPr>
          <w:p>
            <w:pPr>
              <w:keepNext/>
              <w:keepLines/>
              <w:pageBreakBefore w:val="0"/>
              <w:widowControl/>
              <w:kinsoku/>
              <w:wordWrap/>
              <w:overflowPunct w:val="0"/>
              <w:topLinePunct w:val="0"/>
              <w:autoSpaceDE w:val="0"/>
              <w:autoSpaceDN w:val="0"/>
              <w:bidi w:val="0"/>
              <w:adjustRightInd w:val="0"/>
              <w:snapToGri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keepNext/>
              <w:keepLines/>
              <w:pageBreakBefore w:val="0"/>
              <w:widowControl/>
              <w:kinsoku/>
              <w:wordWrap/>
              <w:overflowPunct w:val="0"/>
              <w:topLinePunct w:val="0"/>
              <w:autoSpaceDE w:val="0"/>
              <w:autoSpaceDN w:val="0"/>
              <w:bidi w:val="0"/>
              <w:adjustRightInd w:val="0"/>
              <w:snapToGrid w:val="0"/>
              <w:spacing w:after="0"/>
              <w:textAlignment w:val="baseline"/>
              <w:rPr>
                <w:rFonts w:hint="default" w:ascii="Arial" w:hAnsi="Arial" w:eastAsia="宋体" w:cs="Arial"/>
                <w:sz w:val="18"/>
                <w:szCs w:val="18"/>
                <w:lang w:val="en-US" w:eastAsia="zh-CN" w:bidi="ar-SA"/>
              </w:rPr>
            </w:pPr>
            <w:r>
              <w:rPr>
                <w:rFonts w:hint="eastAsia" w:ascii="Arial" w:hAnsi="Arial" w:eastAsia="宋体" w:cs="Arial"/>
                <w:sz w:val="18"/>
                <w:szCs w:val="18"/>
                <w:lang w:val="en-US" w:eastAsia="zh-CN" w:bidi="ar-SA"/>
              </w:rPr>
              <w:t>D.y</w:t>
            </w:r>
          </w:p>
        </w:tc>
        <w:tc>
          <w:tcPr>
            <w:tcW w:w="2338" w:type="dxa"/>
          </w:tcPr>
          <w:p>
            <w:pPr>
              <w:keepNext/>
              <w:keepLines/>
              <w:pageBreakBefore w:val="0"/>
              <w:widowControl/>
              <w:kinsoku/>
              <w:wordWrap/>
              <w:overflowPunct w:val="0"/>
              <w:topLinePunct w:val="0"/>
              <w:autoSpaceDE w:val="0"/>
              <w:autoSpaceDN w:val="0"/>
              <w:bidi w:val="0"/>
              <w:adjustRightInd w:val="0"/>
              <w:snapToGrid w:val="0"/>
              <w:spacing w:after="0"/>
              <w:textAlignment w:val="baseline"/>
              <w:rPr>
                <w:rFonts w:hint="default" w:ascii="Arial" w:hAnsi="Arial" w:eastAsia="宋体" w:cs="Arial"/>
                <w:sz w:val="18"/>
                <w:szCs w:val="18"/>
                <w:lang w:val="en-US" w:eastAsia="zh-CN" w:bidi="ar-SA"/>
              </w:rPr>
            </w:pPr>
            <w:r>
              <w:rPr>
                <w:rFonts w:hint="eastAsia" w:ascii="Arial" w:hAnsi="Arial" w:eastAsia="宋体" w:cs="Arial"/>
                <w:sz w:val="18"/>
                <w:szCs w:val="18"/>
                <w:lang w:val="en-US" w:eastAsia="zh-CN" w:bidi="ar-SA"/>
              </w:rPr>
              <w:t>LP-WUS power dynamic range</w:t>
            </w:r>
          </w:p>
        </w:tc>
        <w:tc>
          <w:tcPr>
            <w:tcW w:w="4252" w:type="dxa"/>
          </w:tcPr>
          <w:p>
            <w:pPr>
              <w:keepNext/>
              <w:keepLines/>
              <w:pageBreakBefore w:val="0"/>
              <w:widowControl/>
              <w:kinsoku/>
              <w:wordWrap/>
              <w:overflowPunct w:val="0"/>
              <w:topLinePunct w:val="0"/>
              <w:autoSpaceDE w:val="0"/>
              <w:autoSpaceDN w:val="0"/>
              <w:bidi w:val="0"/>
              <w:adjustRightInd w:val="0"/>
              <w:snapToGrid w:val="0"/>
              <w:spacing w:after="0"/>
              <w:textAlignment w:val="baseline"/>
              <w:rPr>
                <w:rFonts w:hint="default" w:ascii="Arial" w:hAnsi="Arial" w:eastAsia="宋体" w:cs="Times New Roman"/>
                <w:sz w:val="18"/>
                <w:lang w:val="en-US" w:eastAsia="zh-CN" w:bidi="ar-SA"/>
              </w:rPr>
            </w:pPr>
            <w:r>
              <w:rPr>
                <w:rFonts w:ascii="Arial" w:hAnsi="Arial" w:eastAsia="Times New Roman" w:cs="Times New Roman"/>
                <w:sz w:val="18"/>
                <w:lang w:val="en-GB" w:eastAsia="en-GB" w:bidi="ar-SA"/>
              </w:rPr>
              <w:t xml:space="preserve">If the BS supports </w:t>
            </w:r>
            <w:r>
              <w:rPr>
                <w:rFonts w:hint="eastAsia" w:ascii="Arial" w:hAnsi="Arial" w:eastAsia="宋体" w:cs="Times New Roman"/>
                <w:sz w:val="18"/>
                <w:lang w:val="en-US" w:eastAsia="zh-CN" w:bidi="ar-SA"/>
              </w:rPr>
              <w:t>LP-WUS</w:t>
            </w:r>
            <w:r>
              <w:rPr>
                <w:rFonts w:ascii="Arial" w:hAnsi="Arial" w:eastAsia="Times New Roman" w:cs="Times New Roman"/>
                <w:sz w:val="18"/>
                <w:lang w:val="en-GB" w:eastAsia="en-GB" w:bidi="ar-SA"/>
              </w:rPr>
              <w:t xml:space="preserve"> operation in NR in-band, manufacturer </w:t>
            </w:r>
            <w:r>
              <w:rPr>
                <w:rFonts w:hint="eastAsia" w:ascii="Arial" w:hAnsi="Arial" w:eastAsia="宋体" w:cs="Times New Roman"/>
                <w:sz w:val="18"/>
                <w:highlight w:val="none"/>
                <w:lang w:val="en-US" w:eastAsia="zh-CN" w:bidi="ar-SA"/>
              </w:rPr>
              <w:t>may</w:t>
            </w:r>
            <w:r>
              <w:rPr>
                <w:rFonts w:ascii="Arial" w:hAnsi="Arial" w:eastAsia="Times New Roman" w:cs="Times New Roman"/>
                <w:sz w:val="18"/>
                <w:lang w:val="en-GB" w:eastAsia="en-GB" w:bidi="ar-SA"/>
              </w:rPr>
              <w:t xml:space="preserve"> declare</w:t>
            </w:r>
            <w:r>
              <w:rPr>
                <w:rFonts w:hint="eastAsia" w:ascii="Arial" w:hAnsi="Arial" w:eastAsia="宋体" w:cs="Times New Roman"/>
                <w:sz w:val="18"/>
                <w:lang w:val="en-US" w:eastAsia="zh-CN" w:bidi="ar-SA"/>
              </w:rPr>
              <w:t xml:space="preserve"> </w:t>
            </w:r>
            <w:r>
              <w:rPr>
                <w:rFonts w:hint="eastAsia" w:ascii="Arial" w:hAnsi="Arial" w:eastAsia="宋体" w:cs="Times New Roman"/>
                <w:sz w:val="18"/>
                <w:highlight w:val="none"/>
                <w:lang w:val="en-US" w:eastAsia="zh-CN" w:bidi="ar-SA"/>
              </w:rPr>
              <w:t>the minimum power dynamic range for each supported channel bandwidth(Note Z).</w:t>
            </w:r>
          </w:p>
        </w:tc>
        <w:tc>
          <w:tcPr>
            <w:tcW w:w="851" w:type="dxa"/>
          </w:tcPr>
          <w:p>
            <w:pPr>
              <w:keepNext/>
              <w:keepLines/>
              <w:pageBreakBefore w:val="0"/>
              <w:widowControl/>
              <w:kinsoku/>
              <w:wordWrap/>
              <w:overflowPunct w:val="0"/>
              <w:topLinePunct w:val="0"/>
              <w:autoSpaceDE w:val="0"/>
              <w:autoSpaceDN w:val="0"/>
              <w:bidi w:val="0"/>
              <w:adjustRightInd w:val="0"/>
              <w:snapToGri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x</w:t>
            </w:r>
          </w:p>
        </w:tc>
        <w:tc>
          <w:tcPr>
            <w:tcW w:w="920" w:type="dxa"/>
          </w:tcPr>
          <w:p>
            <w:pPr>
              <w:keepNext/>
              <w:keepLines/>
              <w:pageBreakBefore w:val="0"/>
              <w:widowControl/>
              <w:kinsoku/>
              <w:wordWrap/>
              <w:overflowPunct w:val="0"/>
              <w:topLinePunct w:val="0"/>
              <w:autoSpaceDE w:val="0"/>
              <w:autoSpaceDN w:val="0"/>
              <w:bidi w:val="0"/>
              <w:adjustRightInd w:val="0"/>
              <w:snapToGri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77" w:type="dxa"/>
            <w:gridSpan w:val="5"/>
          </w:tcPr>
          <w:p>
            <w:pPr>
              <w:keepNext/>
              <w:keepLines/>
              <w:pageBreakBefore w:val="0"/>
              <w:widowControl/>
              <w:kinsoku/>
              <w:wordWrap/>
              <w:overflowPunct w:val="0"/>
              <w:topLinePunct w:val="0"/>
              <w:autoSpaceDE w:val="0"/>
              <w:autoSpaceDN w:val="0"/>
              <w:bidi w:val="0"/>
              <w:adjustRightInd w:val="0"/>
              <w:snapToGrid w:val="0"/>
              <w:spacing w:after="0"/>
              <w:textAlignment w:val="baseline"/>
              <w:rPr>
                <w:rFonts w:ascii="Arial" w:hAnsi="Arial" w:eastAsia="Times New Roman" w:cs="Times New Roman"/>
                <w:sz w:val="18"/>
                <w:lang w:val="en-GB" w:eastAsia="en-GB" w:bidi="ar-SA"/>
              </w:rPr>
            </w:pPr>
            <w:r>
              <w:rPr>
                <w:rFonts w:hint="eastAsia" w:ascii="Arial" w:hAnsi="Arial" w:eastAsia="宋体" w:cs="Times New Roman"/>
                <w:sz w:val="18"/>
                <w:lang w:val="en-US" w:eastAsia="zh-CN" w:bidi="ar-SA"/>
              </w:rPr>
              <w:t>Note Z: The default LP-WUS dynamic range is 0 dB.</w:t>
            </w:r>
          </w:p>
        </w:tc>
      </w:tr>
    </w:tbl>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b/>
          <w:bCs w:val="0"/>
          <w:i w:val="0"/>
          <w:iCs w:val="0"/>
          <w:color w:val="auto"/>
          <w:kern w:val="0"/>
          <w:sz w:val="20"/>
          <w:szCs w:val="20"/>
          <w:highlight w:val="none"/>
          <w:vertAlign w:val="baseline"/>
          <w:lang w:val="en-US" w:eastAsia="zh-CN"/>
        </w:rPr>
      </w:pPr>
      <w:r>
        <w:rPr>
          <w:rFonts w:hint="eastAsia"/>
          <w:b/>
          <w:bCs w:val="0"/>
          <w:i w:val="0"/>
          <w:iCs w:val="0"/>
          <w:color w:val="auto"/>
          <w:kern w:val="0"/>
          <w:sz w:val="20"/>
          <w:szCs w:val="20"/>
          <w:highlight w:val="none"/>
          <w:vertAlign w:val="baseline"/>
          <w:lang w:val="en-US" w:eastAsia="zh-CN"/>
        </w:rPr>
        <w:t>Proposal 1: It is proposed to adopt the manufacture declarations for LP-WUS operation and LP-WUS power dynamic range in Table 1.</w:t>
      </w:r>
    </w:p>
    <w:p>
      <w:pPr>
        <w:keepNext w:val="0"/>
        <w:keepLines w:val="0"/>
        <w:pageBreakBefore w:val="0"/>
        <w:widowControl/>
        <w:kinsoku/>
        <w:wordWrap/>
        <w:overflowPunct/>
        <w:topLinePunct w:val="0"/>
        <w:autoSpaceDE/>
        <w:autoSpaceDN/>
        <w:bidi w:val="0"/>
        <w:adjustRightInd/>
        <w:snapToGrid w:val="0"/>
        <w:spacing w:after="157" w:afterLines="50" w:line="240" w:lineRule="auto"/>
        <w:jc w:val="both"/>
        <w:textAlignment w:val="auto"/>
        <w:outlineLvl w:val="1"/>
        <w:rPr>
          <w:rFonts w:hint="default" w:ascii="Arial" w:hAnsi="Arial" w:cs="Arial"/>
          <w:b/>
          <w:bCs/>
          <w:i w:val="0"/>
          <w:iCs w:val="0"/>
          <w:sz w:val="22"/>
          <w:szCs w:val="22"/>
          <w:highlight w:val="none"/>
          <w:u w:val="none"/>
          <w:lang w:val="en-US" w:eastAsia="zh-CN"/>
        </w:rPr>
      </w:pPr>
      <w:r>
        <w:rPr>
          <w:rFonts w:hint="default" w:ascii="Arial" w:hAnsi="Arial" w:cs="Arial"/>
          <w:b/>
          <w:bCs/>
          <w:i w:val="0"/>
          <w:iCs w:val="0"/>
          <w:sz w:val="22"/>
          <w:szCs w:val="22"/>
          <w:highlight w:val="none"/>
          <w:u w:val="none"/>
          <w:lang w:val="en-US" w:eastAsia="zh-CN"/>
        </w:rPr>
        <w:t>2.</w:t>
      </w:r>
      <w:r>
        <w:rPr>
          <w:rFonts w:hint="eastAsia" w:ascii="Arial" w:hAnsi="Arial" w:cs="Arial"/>
          <w:b/>
          <w:bCs/>
          <w:i w:val="0"/>
          <w:iCs w:val="0"/>
          <w:sz w:val="22"/>
          <w:szCs w:val="22"/>
          <w:highlight w:val="none"/>
          <w:u w:val="none"/>
          <w:lang w:val="en-US" w:eastAsia="zh-CN"/>
        </w:rPr>
        <w:t>2</w:t>
      </w:r>
      <w:r>
        <w:rPr>
          <w:rFonts w:hint="default" w:ascii="Arial" w:hAnsi="Arial" w:cs="Arial"/>
          <w:b/>
          <w:bCs/>
          <w:i w:val="0"/>
          <w:iCs w:val="0"/>
          <w:sz w:val="22"/>
          <w:szCs w:val="22"/>
          <w:highlight w:val="none"/>
          <w:u w:val="none"/>
          <w:lang w:val="en-US" w:eastAsia="zh-CN"/>
        </w:rPr>
        <w:t xml:space="preserve"> </w:t>
      </w:r>
      <w:r>
        <w:rPr>
          <w:rFonts w:hint="eastAsia" w:ascii="Arial" w:hAnsi="Arial" w:cs="Arial"/>
          <w:b/>
          <w:bCs/>
          <w:i w:val="0"/>
          <w:iCs w:val="0"/>
          <w:sz w:val="22"/>
          <w:szCs w:val="22"/>
          <w:highlight w:val="none"/>
          <w:u w:val="none"/>
          <w:lang w:val="en-US" w:eastAsia="zh-CN"/>
        </w:rPr>
        <w:t>Transmit Signal Quality</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Whether transmit signal quality should be defined and whether equivalent EVM requirements should be defined are still under discussion [1]. Our simulation results are based on the assumptions shown in Table 2.</w:t>
      </w:r>
    </w:p>
    <w:p>
      <w:pPr>
        <w:keepNext w:val="0"/>
        <w:keepLines w:val="0"/>
        <w:pageBreakBefore w:val="0"/>
        <w:widowControl/>
        <w:kinsoku/>
        <w:wordWrap/>
        <w:overflowPunct/>
        <w:topLinePunct w:val="0"/>
        <w:autoSpaceDE/>
        <w:autoSpaceDN/>
        <w:bidi w:val="0"/>
        <w:adjustRightInd/>
        <w:snapToGrid/>
        <w:spacing w:before="157" w:beforeLines="50" w:after="0" w:line="240" w:lineRule="auto"/>
        <w:jc w:val="center"/>
        <w:textAlignment w:val="auto"/>
        <w:rPr>
          <w:rFonts w:hint="default" w:eastAsiaTheme="minorEastAsia"/>
          <w:b/>
          <w:bCs/>
          <w:lang w:val="en-US" w:eastAsia="zh-CN"/>
        </w:rPr>
      </w:pPr>
      <w:r>
        <w:rPr>
          <w:rFonts w:hint="eastAsia" w:eastAsiaTheme="minorEastAsia"/>
          <w:b/>
          <w:bCs/>
          <w:lang w:val="en-US" w:eastAsia="zh-CN"/>
        </w:rPr>
        <w:t>Table 2</w:t>
      </w:r>
      <w:r>
        <w:rPr>
          <w:rFonts w:hint="eastAsia" w:eastAsiaTheme="minorEastAsia"/>
          <w:b/>
          <w:bCs/>
          <w:lang w:val="en-US" w:eastAsia="zh-CN"/>
        </w:rPr>
        <w:tab/>
      </w:r>
      <w:r>
        <w:rPr>
          <w:rFonts w:hint="eastAsia" w:eastAsiaTheme="minorEastAsia"/>
          <w:b/>
          <w:bCs/>
          <w:lang w:eastAsia="zh-CN"/>
        </w:rPr>
        <w:t>Link level simulation assumption</w:t>
      </w:r>
      <w:r>
        <w:rPr>
          <w:rFonts w:hint="eastAsia" w:eastAsiaTheme="minorEastAsia"/>
          <w:b/>
          <w:bCs/>
          <w:lang w:val="en-US" w:eastAsia="zh-CN"/>
        </w:rPr>
        <w:t>s</w:t>
      </w:r>
      <w:r>
        <w:rPr>
          <w:rFonts w:hint="eastAsia" w:eastAsiaTheme="minorEastAsia"/>
          <w:b/>
          <w:bCs/>
          <w:lang w:eastAsia="zh-CN"/>
        </w:rPr>
        <w:t xml:space="preserve"> for LP-WUS</w:t>
      </w:r>
      <w:r>
        <w:rPr>
          <w:rFonts w:hint="eastAsia" w:eastAsiaTheme="minorEastAsia"/>
          <w:b/>
          <w:bCs/>
          <w:lang w:val="en-US" w:eastAsia="zh-CN"/>
        </w:rPr>
        <w:t xml:space="preserve"> BS transmission</w:t>
      </w:r>
    </w:p>
    <w:tbl>
      <w:tblPr>
        <w:tblStyle w:val="18"/>
        <w:tblpPr w:leftFromText="180" w:rightFromText="180" w:vertAnchor="text" w:tblpXSpec="center" w:tblpY="1"/>
        <w:tblOverlap w:val="never"/>
        <w:tblW w:w="7909" w:type="dxa"/>
        <w:tblInd w:w="0" w:type="dxa"/>
        <w:tblLayout w:type="autofit"/>
        <w:tblCellMar>
          <w:top w:w="0" w:type="dxa"/>
          <w:left w:w="0" w:type="dxa"/>
          <w:bottom w:w="0" w:type="dxa"/>
          <w:right w:w="0" w:type="dxa"/>
        </w:tblCellMar>
      </w:tblPr>
      <w:tblGrid>
        <w:gridCol w:w="2440"/>
        <w:gridCol w:w="5469"/>
      </w:tblGrid>
      <w:tr>
        <w:tblPrEx>
          <w:tblCellMar>
            <w:top w:w="0" w:type="dxa"/>
            <w:left w:w="0" w:type="dxa"/>
            <w:bottom w:w="0" w:type="dxa"/>
            <w:right w:w="0" w:type="dxa"/>
          </w:tblCellMar>
        </w:tblPrEx>
        <w:trPr>
          <w:trHeight w:val="20" w:hRule="atLeast"/>
        </w:trPr>
        <w:tc>
          <w:tcPr>
            <w:tcW w:w="2440" w:type="dxa"/>
            <w:tcBorders>
              <w:top w:val="single" w:color="auto" w:sz="8" w:space="0"/>
              <w:left w:val="single" w:color="auto" w:sz="8" w:space="0"/>
              <w:bottom w:val="single" w:color="auto" w:sz="8" w:space="0"/>
              <w:right w:val="single" w:color="auto" w:sz="8" w:space="0"/>
            </w:tcBorders>
            <w:shd w:val="clear" w:color="auto" w:fill="B4C6E7" w:themeFill="accent5" w:themeFillTint="66"/>
            <w:tcMar>
              <w:top w:w="0" w:type="dxa"/>
              <w:left w:w="108" w:type="dxa"/>
              <w:bottom w:w="0" w:type="dxa"/>
              <w:right w:w="108" w:type="dxa"/>
            </w:tcMar>
            <w:vAlign w:val="center"/>
          </w:tcPr>
          <w:p>
            <w:pPr>
              <w:pStyle w:val="37"/>
              <w:pageBreakBefore w:val="0"/>
              <w:kinsoku/>
              <w:wordWrap/>
              <w:overflowPunct/>
              <w:topLinePunct w:val="0"/>
              <w:autoSpaceDE/>
              <w:autoSpaceDN/>
              <w:bidi w:val="0"/>
              <w:adjustRightInd/>
              <w:snapToGrid w:val="0"/>
              <w:spacing w:before="60" w:after="60" w:line="240" w:lineRule="auto"/>
              <w:textAlignment w:val="auto"/>
              <w:rPr>
                <w:rFonts w:hint="default" w:ascii="Times New Roman" w:hAnsi="Times New Roman" w:cs="Times New Roman"/>
                <w:sz w:val="20"/>
                <w:szCs w:val="20"/>
                <w:lang w:val="zh-CN"/>
              </w:rPr>
            </w:pPr>
            <w:r>
              <w:rPr>
                <w:rFonts w:hint="default" w:ascii="Times New Roman" w:hAnsi="Times New Roman" w:cs="Times New Roman"/>
                <w:sz w:val="20"/>
                <w:szCs w:val="20"/>
              </w:rPr>
              <w:t>Attributes</w:t>
            </w:r>
          </w:p>
        </w:tc>
        <w:tc>
          <w:tcPr>
            <w:tcW w:w="5469" w:type="dxa"/>
            <w:tcBorders>
              <w:top w:val="single" w:color="auto" w:sz="8" w:space="0"/>
              <w:left w:val="nil"/>
              <w:bottom w:val="single" w:color="auto" w:sz="8" w:space="0"/>
              <w:right w:val="single" w:color="auto" w:sz="8" w:space="0"/>
            </w:tcBorders>
            <w:shd w:val="clear" w:color="auto" w:fill="B4C6E7" w:themeFill="accent5" w:themeFillTint="66"/>
            <w:tcMar>
              <w:top w:w="0" w:type="dxa"/>
              <w:left w:w="108" w:type="dxa"/>
              <w:bottom w:w="0" w:type="dxa"/>
              <w:right w:w="108" w:type="dxa"/>
            </w:tcMar>
            <w:vAlign w:val="center"/>
          </w:tcPr>
          <w:p>
            <w:pPr>
              <w:pStyle w:val="37"/>
              <w:pageBreakBefore w:val="0"/>
              <w:kinsoku/>
              <w:wordWrap/>
              <w:overflowPunct/>
              <w:topLinePunct w:val="0"/>
              <w:autoSpaceDE/>
              <w:autoSpaceDN/>
              <w:bidi w:val="0"/>
              <w:adjustRightInd/>
              <w:snapToGrid w:val="0"/>
              <w:spacing w:before="60" w:after="6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Assumptions</w:t>
            </w:r>
          </w:p>
        </w:tc>
      </w:tr>
      <w:tr>
        <w:tblPrEx>
          <w:tblCellMar>
            <w:top w:w="0" w:type="dxa"/>
            <w:left w:w="0" w:type="dxa"/>
            <w:bottom w:w="0" w:type="dxa"/>
            <w:right w:w="0" w:type="dxa"/>
          </w:tblCellMar>
        </w:tblPrEx>
        <w:trPr>
          <w:trHeight w:val="20" w:hRule="atLeast"/>
        </w:trPr>
        <w:tc>
          <w:tcPr>
            <w:tcW w:w="244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7"/>
              <w:pageBreakBefore w:val="0"/>
              <w:kinsoku/>
              <w:wordWrap/>
              <w:overflowPunct/>
              <w:topLinePunct w:val="0"/>
              <w:autoSpaceDE/>
              <w:autoSpaceDN/>
              <w:bidi w:val="0"/>
              <w:adjustRightInd/>
              <w:snapToGrid w:val="0"/>
              <w:spacing w:before="60" w:after="60" w:line="240" w:lineRule="auto"/>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rPr>
              <w:t>Case name</w:t>
            </w:r>
            <w:r>
              <w:rPr>
                <w:rFonts w:hint="default" w:ascii="Times New Roman" w:hAnsi="Times New Roman" w:cs="Times New Roman"/>
                <w:sz w:val="20"/>
                <w:szCs w:val="20"/>
                <w:lang w:eastAsia="zh-CN"/>
              </w:rPr>
              <w:t xml:space="preserve"> (waveform)</w:t>
            </w:r>
          </w:p>
        </w:tc>
        <w:tc>
          <w:tcPr>
            <w:tcW w:w="5469"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7"/>
              <w:pageBreakBefore w:val="0"/>
              <w:kinsoku/>
              <w:wordWrap/>
              <w:overflowPunct/>
              <w:topLinePunct w:val="0"/>
              <w:autoSpaceDE/>
              <w:autoSpaceDN/>
              <w:bidi w:val="0"/>
              <w:adjustRightInd/>
              <w:snapToGrid w:val="0"/>
              <w:spacing w:before="60" w:after="60" w:line="240" w:lineRule="auto"/>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rPr>
              <w:t>OOK-4 waveform</w:t>
            </w:r>
          </w:p>
        </w:tc>
      </w:tr>
      <w:tr>
        <w:tblPrEx>
          <w:tblCellMar>
            <w:top w:w="0" w:type="dxa"/>
            <w:left w:w="0" w:type="dxa"/>
            <w:bottom w:w="0" w:type="dxa"/>
            <w:right w:w="0" w:type="dxa"/>
          </w:tblCellMar>
        </w:tblPrEx>
        <w:trPr>
          <w:trHeight w:val="20" w:hRule="atLeast"/>
        </w:trPr>
        <w:tc>
          <w:tcPr>
            <w:tcW w:w="244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7"/>
              <w:pageBreakBefore w:val="0"/>
              <w:kinsoku/>
              <w:wordWrap/>
              <w:overflowPunct/>
              <w:topLinePunct w:val="0"/>
              <w:autoSpaceDE/>
              <w:autoSpaceDN/>
              <w:bidi w:val="0"/>
              <w:adjustRightInd/>
              <w:snapToGrid w:val="0"/>
              <w:spacing w:before="60" w:after="60" w:line="240" w:lineRule="auto"/>
              <w:textAlignment w:val="auto"/>
              <w:rPr>
                <w:rFonts w:hint="default" w:ascii="Times New Roman" w:hAnsi="Times New Roman" w:cs="Times New Roman"/>
                <w:sz w:val="20"/>
                <w:szCs w:val="20"/>
                <w:lang w:val="zh-CN" w:eastAsia="zh-CN"/>
              </w:rPr>
            </w:pPr>
            <w:r>
              <w:rPr>
                <w:rFonts w:hint="default" w:ascii="Times New Roman" w:hAnsi="Times New Roman" w:cs="Times New Roman"/>
                <w:sz w:val="20"/>
                <w:szCs w:val="20"/>
                <w:lang w:eastAsia="zh-CN"/>
              </w:rPr>
              <w:t>Center frequency</w:t>
            </w:r>
          </w:p>
        </w:tc>
        <w:tc>
          <w:tcPr>
            <w:tcW w:w="5469"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7"/>
              <w:pageBreakBefore w:val="0"/>
              <w:kinsoku/>
              <w:wordWrap/>
              <w:overflowPunct/>
              <w:topLinePunct w:val="0"/>
              <w:autoSpaceDE/>
              <w:autoSpaceDN/>
              <w:bidi w:val="0"/>
              <w:adjustRightInd/>
              <w:snapToGrid w:val="0"/>
              <w:spacing w:before="60" w:after="60" w:line="240" w:lineRule="auto"/>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eastAsia="zh-CN"/>
              </w:rPr>
              <w:t>900MHz, 2.6GHz</w:t>
            </w:r>
          </w:p>
        </w:tc>
      </w:tr>
      <w:tr>
        <w:tblPrEx>
          <w:tblCellMar>
            <w:top w:w="0" w:type="dxa"/>
            <w:left w:w="0" w:type="dxa"/>
            <w:bottom w:w="0" w:type="dxa"/>
            <w:right w:w="0" w:type="dxa"/>
          </w:tblCellMar>
        </w:tblPrEx>
        <w:trPr>
          <w:trHeight w:val="20" w:hRule="atLeast"/>
        </w:trPr>
        <w:tc>
          <w:tcPr>
            <w:tcW w:w="244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7"/>
              <w:pageBreakBefore w:val="0"/>
              <w:kinsoku/>
              <w:wordWrap/>
              <w:overflowPunct/>
              <w:topLinePunct w:val="0"/>
              <w:autoSpaceDE/>
              <w:autoSpaceDN/>
              <w:bidi w:val="0"/>
              <w:adjustRightInd/>
              <w:snapToGrid w:val="0"/>
              <w:spacing w:before="60" w:after="60" w:line="240" w:lineRule="auto"/>
              <w:textAlignment w:val="auto"/>
              <w:rPr>
                <w:rFonts w:hint="default" w:ascii="Times New Roman" w:hAnsi="Times New Roman" w:cs="Times New Roman"/>
                <w:sz w:val="20"/>
                <w:szCs w:val="20"/>
                <w:lang w:val="zh-CN" w:eastAsia="zh-CN"/>
              </w:rPr>
            </w:pPr>
            <w:r>
              <w:rPr>
                <w:rFonts w:hint="default" w:ascii="Times New Roman" w:hAnsi="Times New Roman" w:cs="Times New Roman"/>
                <w:sz w:val="20"/>
                <w:szCs w:val="20"/>
              </w:rPr>
              <w:t>Channel structure</w:t>
            </w:r>
            <w:r>
              <w:rPr>
                <w:rFonts w:hint="default" w:ascii="Times New Roman" w:hAnsi="Times New Roman" w:cs="Times New Roman"/>
                <w:sz w:val="20"/>
                <w:szCs w:val="20"/>
                <w:lang w:eastAsia="zh-CN"/>
              </w:rPr>
              <w:t xml:space="preserve"> </w:t>
            </w:r>
          </w:p>
        </w:tc>
        <w:tc>
          <w:tcPr>
            <w:tcW w:w="5469"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7"/>
              <w:pageBreakBefore w:val="0"/>
              <w:kinsoku/>
              <w:wordWrap/>
              <w:overflowPunct/>
              <w:topLinePunct w:val="0"/>
              <w:autoSpaceDE/>
              <w:autoSpaceDN/>
              <w:bidi w:val="0"/>
              <w:adjustRightInd/>
              <w:snapToGrid w:val="0"/>
              <w:spacing w:before="60" w:after="60" w:line="240" w:lineRule="auto"/>
              <w:textAlignment w:val="auto"/>
              <w:rPr>
                <w:rFonts w:hint="eastAsia"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5 information bits with </w:t>
            </w:r>
            <w:r>
              <w:rPr>
                <w:rFonts w:hint="eastAsia" w:ascii="Times New Roman" w:hAnsi="Times New Roman" w:cs="Times New Roman"/>
                <w:sz w:val="20"/>
                <w:szCs w:val="20"/>
                <w:lang w:val="en-US" w:eastAsia="zh-CN"/>
              </w:rPr>
              <w:t xml:space="preserve">32bit </w:t>
            </w:r>
            <w:r>
              <w:rPr>
                <w:rFonts w:hint="default" w:ascii="Times New Roman" w:hAnsi="Times New Roman" w:cs="Times New Roman"/>
                <w:sz w:val="20"/>
                <w:szCs w:val="20"/>
                <w:lang w:val="en-US" w:eastAsia="zh-CN"/>
              </w:rPr>
              <w:t>RM coding</w:t>
            </w:r>
          </w:p>
          <w:p>
            <w:pPr>
              <w:pStyle w:val="37"/>
              <w:pageBreakBefore w:val="0"/>
              <w:kinsoku/>
              <w:wordWrap/>
              <w:overflowPunct/>
              <w:topLinePunct w:val="0"/>
              <w:autoSpaceDE/>
              <w:autoSpaceDN/>
              <w:bidi w:val="0"/>
              <w:adjustRightInd/>
              <w:snapToGrid w:val="0"/>
              <w:spacing w:before="60" w:after="60" w:line="240" w:lineRule="auto"/>
              <w:textAlignment w:val="auto"/>
              <w:rPr>
                <w:rFonts w:hint="default" w:ascii="Times New Roman" w:hAnsi="Times New Roman" w:cs="Times New Roman"/>
                <w:sz w:val="20"/>
                <w:szCs w:val="20"/>
                <w:lang w:val="en-US"/>
              </w:rPr>
            </w:pPr>
            <w:r>
              <w:rPr>
                <w:rFonts w:hint="eastAsia" w:ascii="Times New Roman" w:hAnsi="Times New Roman" w:cs="Times New Roman"/>
                <w:sz w:val="20"/>
                <w:szCs w:val="20"/>
                <w:lang w:val="en-US" w:eastAsia="zh-CN"/>
              </w:rPr>
              <w:t xml:space="preserve"> No CRC is configured</w:t>
            </w:r>
          </w:p>
        </w:tc>
      </w:tr>
      <w:tr>
        <w:tblPrEx>
          <w:tblCellMar>
            <w:top w:w="0" w:type="dxa"/>
            <w:left w:w="0" w:type="dxa"/>
            <w:bottom w:w="0" w:type="dxa"/>
            <w:right w:w="0" w:type="dxa"/>
          </w:tblCellMar>
        </w:tblPrEx>
        <w:trPr>
          <w:trHeight w:val="20" w:hRule="atLeast"/>
        </w:trPr>
        <w:tc>
          <w:tcPr>
            <w:tcW w:w="244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7"/>
              <w:pageBreakBefore w:val="0"/>
              <w:kinsoku/>
              <w:wordWrap/>
              <w:overflowPunct/>
              <w:topLinePunct w:val="0"/>
              <w:autoSpaceDE/>
              <w:autoSpaceDN/>
              <w:bidi w:val="0"/>
              <w:adjustRightInd/>
              <w:snapToGrid w:val="0"/>
              <w:spacing w:before="60" w:after="6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Chip rate</w:t>
            </w:r>
          </w:p>
        </w:tc>
        <w:tc>
          <w:tcPr>
            <w:tcW w:w="5469"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7"/>
              <w:pageBreakBefore w:val="0"/>
              <w:kinsoku/>
              <w:wordWrap/>
              <w:overflowPunct/>
              <w:topLinePunct w:val="0"/>
              <w:autoSpaceDE/>
              <w:autoSpaceDN/>
              <w:bidi w:val="0"/>
              <w:adjustRightInd/>
              <w:snapToGrid w:val="0"/>
              <w:spacing w:before="60" w:after="60" w:line="240" w:lineRule="auto"/>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rPr>
              <w:t>M=</w:t>
            </w:r>
            <w:r>
              <w:rPr>
                <w:rFonts w:hint="default" w:ascii="Times New Roman" w:hAnsi="Times New Roman" w:cs="Times New Roman"/>
                <w:sz w:val="20"/>
                <w:szCs w:val="20"/>
                <w:lang w:val="en-US"/>
              </w:rPr>
              <w:t>1/</w:t>
            </w:r>
            <w:r>
              <w:rPr>
                <w:rFonts w:hint="default" w:ascii="Times New Roman" w:hAnsi="Times New Roman" w:cs="Times New Roman"/>
                <w:sz w:val="20"/>
                <w:szCs w:val="20"/>
              </w:rPr>
              <w:t>2</w:t>
            </w:r>
            <w:r>
              <w:rPr>
                <w:rFonts w:hint="default" w:ascii="Times New Roman" w:hAnsi="Times New Roman" w:cs="Times New Roman"/>
                <w:sz w:val="20"/>
                <w:szCs w:val="20"/>
                <w:lang w:eastAsia="zh-CN"/>
              </w:rPr>
              <w:t>/4</w:t>
            </w:r>
          </w:p>
        </w:tc>
      </w:tr>
      <w:tr>
        <w:tblPrEx>
          <w:tblCellMar>
            <w:top w:w="0" w:type="dxa"/>
            <w:left w:w="0" w:type="dxa"/>
            <w:bottom w:w="0" w:type="dxa"/>
            <w:right w:w="0" w:type="dxa"/>
          </w:tblCellMar>
        </w:tblPrEx>
        <w:trPr>
          <w:trHeight w:val="20" w:hRule="atLeast"/>
        </w:trPr>
        <w:tc>
          <w:tcPr>
            <w:tcW w:w="244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7"/>
              <w:pageBreakBefore w:val="0"/>
              <w:kinsoku/>
              <w:wordWrap/>
              <w:overflowPunct/>
              <w:topLinePunct w:val="0"/>
              <w:autoSpaceDE/>
              <w:autoSpaceDN/>
              <w:bidi w:val="0"/>
              <w:adjustRightInd/>
              <w:snapToGrid w:val="0"/>
              <w:spacing w:before="60" w:after="60" w:line="240" w:lineRule="auto"/>
              <w:textAlignment w:val="auto"/>
              <w:rPr>
                <w:rFonts w:hint="default" w:ascii="Times New Roman" w:hAnsi="Times New Roman" w:cs="Times New Roman"/>
                <w:sz w:val="20"/>
                <w:szCs w:val="20"/>
                <w:lang w:val="zh-CN"/>
              </w:rPr>
            </w:pPr>
            <w:r>
              <w:rPr>
                <w:rFonts w:hint="default" w:ascii="Times New Roman" w:hAnsi="Times New Roman" w:cs="Times New Roman"/>
                <w:sz w:val="20"/>
                <w:szCs w:val="20"/>
              </w:rPr>
              <w:t>Coding</w:t>
            </w:r>
          </w:p>
        </w:tc>
        <w:tc>
          <w:tcPr>
            <w:tcW w:w="5469"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7"/>
              <w:pageBreakBefore w:val="0"/>
              <w:kinsoku/>
              <w:wordWrap/>
              <w:overflowPunct/>
              <w:topLinePunct w:val="0"/>
              <w:autoSpaceDE/>
              <w:autoSpaceDN/>
              <w:bidi w:val="0"/>
              <w:adjustRightInd/>
              <w:snapToGrid w:val="0"/>
              <w:spacing w:before="60" w:after="6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1/2 rate Manchester coding</w:t>
            </w:r>
          </w:p>
        </w:tc>
      </w:tr>
      <w:tr>
        <w:tblPrEx>
          <w:tblCellMar>
            <w:top w:w="0" w:type="dxa"/>
            <w:left w:w="0" w:type="dxa"/>
            <w:bottom w:w="0" w:type="dxa"/>
            <w:right w:w="0" w:type="dxa"/>
          </w:tblCellMar>
        </w:tblPrEx>
        <w:trPr>
          <w:trHeight w:val="20" w:hRule="atLeast"/>
        </w:trPr>
        <w:tc>
          <w:tcPr>
            <w:tcW w:w="244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7"/>
              <w:pageBreakBefore w:val="0"/>
              <w:kinsoku/>
              <w:wordWrap/>
              <w:overflowPunct/>
              <w:topLinePunct w:val="0"/>
              <w:autoSpaceDE/>
              <w:autoSpaceDN/>
              <w:bidi w:val="0"/>
              <w:adjustRightInd/>
              <w:snapToGrid w:val="0"/>
              <w:spacing w:before="60" w:after="60" w:line="240" w:lineRule="auto"/>
              <w:textAlignment w:val="auto"/>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Repetition</w:t>
            </w:r>
          </w:p>
        </w:tc>
        <w:tc>
          <w:tcPr>
            <w:tcW w:w="5469"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7"/>
              <w:pageBreakBefore w:val="0"/>
              <w:kinsoku/>
              <w:wordWrap/>
              <w:overflowPunct/>
              <w:topLinePunct w:val="0"/>
              <w:autoSpaceDE/>
              <w:autoSpaceDN/>
              <w:bidi w:val="0"/>
              <w:adjustRightInd/>
              <w:snapToGrid w:val="0"/>
              <w:spacing w:before="60" w:after="60" w:line="240" w:lineRule="auto"/>
              <w:textAlignment w:val="auto"/>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None</w:t>
            </w:r>
          </w:p>
        </w:tc>
      </w:tr>
      <w:tr>
        <w:tblPrEx>
          <w:tblCellMar>
            <w:top w:w="0" w:type="dxa"/>
            <w:left w:w="0" w:type="dxa"/>
            <w:bottom w:w="0" w:type="dxa"/>
            <w:right w:w="0" w:type="dxa"/>
          </w:tblCellMar>
        </w:tblPrEx>
        <w:trPr>
          <w:trHeight w:val="20" w:hRule="atLeast"/>
        </w:trPr>
        <w:tc>
          <w:tcPr>
            <w:tcW w:w="244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7"/>
              <w:pageBreakBefore w:val="0"/>
              <w:kinsoku/>
              <w:wordWrap/>
              <w:overflowPunct/>
              <w:topLinePunct w:val="0"/>
              <w:autoSpaceDE/>
              <w:autoSpaceDN/>
              <w:bidi w:val="0"/>
              <w:adjustRightInd/>
              <w:snapToGrid w:val="0"/>
              <w:spacing w:before="60" w:after="6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Time error</w:t>
            </w:r>
          </w:p>
        </w:tc>
        <w:tc>
          <w:tcPr>
            <w:tcW w:w="5469"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7"/>
              <w:pageBreakBefore w:val="0"/>
              <w:kinsoku/>
              <w:wordWrap/>
              <w:overflowPunct/>
              <w:topLinePunct w:val="0"/>
              <w:autoSpaceDE/>
              <w:autoSpaceDN/>
              <w:bidi w:val="0"/>
              <w:adjustRightInd/>
              <w:snapToGrid w:val="0"/>
              <w:spacing w:before="60" w:after="60" w:line="240" w:lineRule="auto"/>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rPr>
              <w:t>0</w:t>
            </w:r>
          </w:p>
        </w:tc>
      </w:tr>
      <w:tr>
        <w:tblPrEx>
          <w:tblCellMar>
            <w:top w:w="0" w:type="dxa"/>
            <w:left w:w="0" w:type="dxa"/>
            <w:bottom w:w="0" w:type="dxa"/>
            <w:right w:w="0" w:type="dxa"/>
          </w:tblCellMar>
        </w:tblPrEx>
        <w:trPr>
          <w:trHeight w:val="20" w:hRule="atLeast"/>
        </w:trPr>
        <w:tc>
          <w:tcPr>
            <w:tcW w:w="244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7"/>
              <w:pageBreakBefore w:val="0"/>
              <w:kinsoku/>
              <w:wordWrap/>
              <w:overflowPunct/>
              <w:topLinePunct w:val="0"/>
              <w:autoSpaceDE/>
              <w:autoSpaceDN/>
              <w:bidi w:val="0"/>
              <w:adjustRightInd/>
              <w:snapToGrid w:val="0"/>
              <w:spacing w:before="60" w:after="6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R</w:t>
            </w:r>
            <w:r>
              <w:rPr>
                <w:rFonts w:hint="default" w:ascii="Times New Roman" w:hAnsi="Times New Roman" w:cs="Times New Roman"/>
                <w:sz w:val="20"/>
                <w:szCs w:val="20"/>
              </w:rPr>
              <w:t>esidual Frequency error</w:t>
            </w:r>
          </w:p>
        </w:tc>
        <w:tc>
          <w:tcPr>
            <w:tcW w:w="5469"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7"/>
              <w:pageBreakBefore w:val="0"/>
              <w:kinsoku/>
              <w:wordWrap/>
              <w:overflowPunct/>
              <w:topLinePunct w:val="0"/>
              <w:autoSpaceDE/>
              <w:autoSpaceDN/>
              <w:bidi w:val="0"/>
              <w:adjustRightInd/>
              <w:snapToGrid w:val="0"/>
              <w:spacing w:before="60" w:after="6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0/10/20</w:t>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ppm</w:t>
            </w:r>
          </w:p>
        </w:tc>
      </w:tr>
      <w:tr>
        <w:tblPrEx>
          <w:tblCellMar>
            <w:top w:w="0" w:type="dxa"/>
            <w:left w:w="0" w:type="dxa"/>
            <w:bottom w:w="0" w:type="dxa"/>
            <w:right w:w="0" w:type="dxa"/>
          </w:tblCellMar>
        </w:tblPrEx>
        <w:trPr>
          <w:trHeight w:val="20" w:hRule="atLeast"/>
        </w:trPr>
        <w:tc>
          <w:tcPr>
            <w:tcW w:w="244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7"/>
              <w:pageBreakBefore w:val="0"/>
              <w:kinsoku/>
              <w:wordWrap/>
              <w:overflowPunct/>
              <w:topLinePunct w:val="0"/>
              <w:autoSpaceDE/>
              <w:autoSpaceDN/>
              <w:bidi w:val="0"/>
              <w:adjustRightInd/>
              <w:snapToGrid w:val="0"/>
              <w:spacing w:before="60" w:after="6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SCS</w:t>
            </w:r>
          </w:p>
        </w:tc>
        <w:tc>
          <w:tcPr>
            <w:tcW w:w="5469"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7"/>
              <w:pageBreakBefore w:val="0"/>
              <w:kinsoku/>
              <w:wordWrap/>
              <w:overflowPunct/>
              <w:topLinePunct w:val="0"/>
              <w:autoSpaceDE/>
              <w:autoSpaceDN/>
              <w:bidi w:val="0"/>
              <w:adjustRightInd/>
              <w:snapToGrid w:val="0"/>
              <w:spacing w:before="60" w:after="6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rPr>
              <w:t>30kHz</w:t>
            </w:r>
          </w:p>
        </w:tc>
      </w:tr>
      <w:tr>
        <w:tblPrEx>
          <w:tblCellMar>
            <w:top w:w="0" w:type="dxa"/>
            <w:left w:w="0" w:type="dxa"/>
            <w:bottom w:w="0" w:type="dxa"/>
            <w:right w:w="0" w:type="dxa"/>
          </w:tblCellMar>
        </w:tblPrEx>
        <w:trPr>
          <w:trHeight w:val="20" w:hRule="atLeast"/>
        </w:trPr>
        <w:tc>
          <w:tcPr>
            <w:tcW w:w="244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7"/>
              <w:pageBreakBefore w:val="0"/>
              <w:kinsoku/>
              <w:wordWrap/>
              <w:overflowPunct/>
              <w:topLinePunct w:val="0"/>
              <w:autoSpaceDE/>
              <w:autoSpaceDN/>
              <w:bidi w:val="0"/>
              <w:adjustRightInd/>
              <w:snapToGrid w:val="0"/>
              <w:spacing w:before="60" w:after="6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UE</w:t>
            </w:r>
            <w:r>
              <w:rPr>
                <w:rFonts w:hint="default" w:ascii="Times New Roman" w:hAnsi="Times New Roman" w:cs="Times New Roman"/>
                <w:sz w:val="20"/>
                <w:szCs w:val="20"/>
              </w:rPr>
              <w:t xml:space="preserve"> Channel BW </w:t>
            </w:r>
          </w:p>
        </w:tc>
        <w:tc>
          <w:tcPr>
            <w:tcW w:w="5469"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7"/>
              <w:pageBreakBefore w:val="0"/>
              <w:kinsoku/>
              <w:wordWrap/>
              <w:overflowPunct/>
              <w:topLinePunct w:val="0"/>
              <w:autoSpaceDE/>
              <w:autoSpaceDN/>
              <w:bidi w:val="0"/>
              <w:adjustRightInd/>
              <w:snapToGrid w:val="0"/>
              <w:spacing w:before="60" w:after="60" w:line="240" w:lineRule="auto"/>
              <w:textAlignment w:val="auto"/>
              <w:rPr>
                <w:rFonts w:hint="default" w:ascii="Times New Roman" w:hAnsi="Times New Roman" w:cs="Times New Roman"/>
                <w:sz w:val="20"/>
                <w:szCs w:val="20"/>
                <w:lang w:val="zh-CN" w:eastAsia="zh-CN"/>
              </w:rPr>
            </w:pPr>
            <w:r>
              <w:rPr>
                <w:rFonts w:hint="default" w:ascii="Times New Roman" w:hAnsi="Times New Roman" w:cs="Times New Roman"/>
                <w:sz w:val="20"/>
                <w:szCs w:val="20"/>
                <w:lang w:val="en-US" w:eastAsia="zh-CN"/>
              </w:rPr>
              <w:t>20MHz (51 RB)</w:t>
            </w:r>
          </w:p>
        </w:tc>
      </w:tr>
      <w:tr>
        <w:tblPrEx>
          <w:tblCellMar>
            <w:top w:w="0" w:type="dxa"/>
            <w:left w:w="0" w:type="dxa"/>
            <w:bottom w:w="0" w:type="dxa"/>
            <w:right w:w="0" w:type="dxa"/>
          </w:tblCellMar>
        </w:tblPrEx>
        <w:trPr>
          <w:trHeight w:val="20" w:hRule="atLeast"/>
        </w:trPr>
        <w:tc>
          <w:tcPr>
            <w:tcW w:w="244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7"/>
              <w:pageBreakBefore w:val="0"/>
              <w:kinsoku/>
              <w:wordWrap/>
              <w:overflowPunct/>
              <w:topLinePunct w:val="0"/>
              <w:autoSpaceDE/>
              <w:autoSpaceDN/>
              <w:bidi w:val="0"/>
              <w:adjustRightInd/>
              <w:snapToGrid w:val="0"/>
              <w:spacing w:before="60" w:after="60" w:line="240" w:lineRule="auto"/>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rPr>
              <w:t xml:space="preserve">WUS </w:t>
            </w:r>
            <w:r>
              <w:rPr>
                <w:rFonts w:hint="default" w:ascii="Times New Roman" w:hAnsi="Times New Roman" w:cs="Times New Roman"/>
                <w:sz w:val="20"/>
                <w:szCs w:val="20"/>
                <w:lang w:eastAsia="zh-CN"/>
              </w:rPr>
              <w:t>RB</w:t>
            </w:r>
          </w:p>
        </w:tc>
        <w:tc>
          <w:tcPr>
            <w:tcW w:w="5469"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7"/>
              <w:pageBreakBefore w:val="0"/>
              <w:numPr>
                <w:ilvl w:val="0"/>
                <w:numId w:val="0"/>
              </w:numPr>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Fixed </w:t>
            </w:r>
            <w:r>
              <w:rPr>
                <w:rFonts w:hint="default" w:ascii="Times New Roman" w:hAnsi="Times New Roman" w:cs="Times New Roman"/>
                <w:sz w:val="20"/>
                <w:szCs w:val="20"/>
                <w:lang w:val="en-US"/>
              </w:rPr>
              <w:t>11RB</w:t>
            </w:r>
          </w:p>
        </w:tc>
      </w:tr>
      <w:tr>
        <w:tblPrEx>
          <w:tblCellMar>
            <w:top w:w="0" w:type="dxa"/>
            <w:left w:w="0" w:type="dxa"/>
            <w:bottom w:w="0" w:type="dxa"/>
            <w:right w:w="0" w:type="dxa"/>
          </w:tblCellMar>
        </w:tblPrEx>
        <w:trPr>
          <w:trHeight w:val="20" w:hRule="atLeast"/>
        </w:trPr>
        <w:tc>
          <w:tcPr>
            <w:tcW w:w="244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7"/>
              <w:pageBreakBefore w:val="0"/>
              <w:kinsoku/>
              <w:wordWrap/>
              <w:overflowPunct/>
              <w:topLinePunct w:val="0"/>
              <w:autoSpaceDE/>
              <w:autoSpaceDN/>
              <w:bidi w:val="0"/>
              <w:adjustRightInd/>
              <w:snapToGrid w:val="0"/>
              <w:spacing w:before="60" w:after="60" w:line="240" w:lineRule="auto"/>
              <w:textAlignment w:val="auto"/>
              <w:rPr>
                <w:rFonts w:hint="default" w:ascii="Times New Roman" w:hAnsi="Times New Roman" w:cs="Times New Roman"/>
                <w:sz w:val="20"/>
                <w:szCs w:val="20"/>
                <w:lang w:val="zh-CN"/>
              </w:rPr>
            </w:pPr>
            <w:r>
              <w:rPr>
                <w:rFonts w:hint="default" w:ascii="Times New Roman" w:hAnsi="Times New Roman" w:cs="Times New Roman"/>
                <w:sz w:val="20"/>
                <w:szCs w:val="20"/>
              </w:rPr>
              <w:t>Position within channel</w:t>
            </w:r>
          </w:p>
        </w:tc>
        <w:tc>
          <w:tcPr>
            <w:tcW w:w="5469"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7"/>
              <w:pageBreakBefore w:val="0"/>
              <w:numPr>
                <w:ilvl w:val="0"/>
                <w:numId w:val="0"/>
              </w:numPr>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Center</w:t>
            </w:r>
          </w:p>
        </w:tc>
      </w:tr>
      <w:tr>
        <w:tblPrEx>
          <w:tblCellMar>
            <w:top w:w="0" w:type="dxa"/>
            <w:left w:w="0" w:type="dxa"/>
            <w:bottom w:w="0" w:type="dxa"/>
            <w:right w:w="0" w:type="dxa"/>
          </w:tblCellMar>
        </w:tblPrEx>
        <w:trPr>
          <w:trHeight w:val="20" w:hRule="atLeast"/>
        </w:trPr>
        <w:tc>
          <w:tcPr>
            <w:tcW w:w="244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pStyle w:val="37"/>
              <w:pageBreakBefore w:val="0"/>
              <w:kinsoku/>
              <w:wordWrap/>
              <w:overflowPunct/>
              <w:topLinePunct w:val="0"/>
              <w:autoSpaceDE/>
              <w:autoSpaceDN/>
              <w:bidi w:val="0"/>
              <w:adjustRightInd/>
              <w:snapToGrid w:val="0"/>
              <w:spacing w:before="60" w:after="60" w:line="240" w:lineRule="auto"/>
              <w:textAlignment w:val="auto"/>
              <w:rPr>
                <w:rFonts w:hint="default" w:ascii="Times New Roman" w:hAnsi="Times New Roman" w:cs="Times New Roman"/>
                <w:sz w:val="20"/>
                <w:szCs w:val="20"/>
                <w:lang w:val="zh-CN"/>
              </w:rPr>
            </w:pPr>
            <w:r>
              <w:rPr>
                <w:rFonts w:hint="default" w:ascii="Times New Roman" w:hAnsi="Times New Roman" w:cs="Times New Roman"/>
                <w:sz w:val="20"/>
                <w:szCs w:val="20"/>
              </w:rPr>
              <w:t>Guard RB</w:t>
            </w:r>
          </w:p>
        </w:tc>
        <w:tc>
          <w:tcPr>
            <w:tcW w:w="5469"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37"/>
              <w:pageBreakBefore w:val="0"/>
              <w:numPr>
                <w:ilvl w:val="0"/>
                <w:numId w:val="0"/>
              </w:numPr>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0RB between LP-WUS and NR signal</w:t>
            </w:r>
          </w:p>
        </w:tc>
      </w:tr>
      <w:tr>
        <w:tblPrEx>
          <w:tblCellMar>
            <w:top w:w="0" w:type="dxa"/>
            <w:left w:w="0" w:type="dxa"/>
            <w:bottom w:w="0" w:type="dxa"/>
            <w:right w:w="0" w:type="dxa"/>
          </w:tblCellMar>
        </w:tblPrEx>
        <w:trPr>
          <w:trHeight w:val="20" w:hRule="atLeast"/>
        </w:trPr>
        <w:tc>
          <w:tcPr>
            <w:tcW w:w="244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pStyle w:val="37"/>
              <w:pageBreakBefore w:val="0"/>
              <w:kinsoku/>
              <w:wordWrap/>
              <w:overflowPunct/>
              <w:topLinePunct w:val="0"/>
              <w:autoSpaceDE/>
              <w:autoSpaceDN/>
              <w:bidi w:val="0"/>
              <w:adjustRightInd/>
              <w:snapToGrid w:val="0"/>
              <w:spacing w:before="60" w:after="6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lang w:val="en-US" w:eastAsia="zh-CN"/>
              </w:rPr>
              <w:t>Non-linearit</w:t>
            </w:r>
            <w:r>
              <w:rPr>
                <w:rFonts w:hint="eastAsia" w:ascii="Times New Roman" w:hAnsi="Times New Roman" w:cs="Times New Roman"/>
                <w:sz w:val="20"/>
                <w:szCs w:val="20"/>
                <w:lang w:val="en-US" w:eastAsia="zh-CN"/>
              </w:rPr>
              <w:t>y</w:t>
            </w:r>
          </w:p>
        </w:tc>
        <w:tc>
          <w:tcPr>
            <w:tcW w:w="5469" w:type="dxa"/>
            <w:tcBorders>
              <w:top w:val="nil"/>
              <w:left w:val="nil"/>
              <w:bottom w:val="single" w:color="auto" w:sz="8" w:space="0"/>
              <w:right w:val="single" w:color="auto" w:sz="8" w:space="0"/>
            </w:tcBorders>
            <w:tcMar>
              <w:top w:w="0" w:type="dxa"/>
              <w:left w:w="108" w:type="dxa"/>
              <w:bottom w:w="0" w:type="dxa"/>
              <w:right w:w="108" w:type="dxa"/>
            </w:tcMar>
          </w:tcPr>
          <w:p>
            <w:pPr>
              <w:pStyle w:val="37"/>
              <w:pageBreakBefore w:val="0"/>
              <w:kinsoku/>
              <w:wordWrap/>
              <w:overflowPunct/>
              <w:topLinePunct w:val="0"/>
              <w:autoSpaceDE/>
              <w:autoSpaceDN/>
              <w:bidi w:val="0"/>
              <w:adjustRightInd/>
              <w:snapToGrid w:val="0"/>
              <w:spacing w:before="60" w:after="60" w:line="240" w:lineRule="auto"/>
              <w:textAlignment w:val="auto"/>
              <w:rPr>
                <w:rFonts w:hint="default" w:ascii="Times New Roman" w:hAnsi="Times New Roman" w:cs="Times New Roman"/>
                <w:sz w:val="20"/>
                <w:szCs w:val="20"/>
              </w:rPr>
            </w:pPr>
            <w:r>
              <w:rPr>
                <w:rFonts w:hint="default" w:ascii="Times New Roman" w:hAnsi="Times New Roman" w:cs="Times New Roman"/>
                <w:sz w:val="20"/>
                <w:szCs w:val="20"/>
                <w:lang w:val="en-US" w:eastAsia="zh-CN"/>
              </w:rPr>
              <w:t>Not modeled</w:t>
            </w:r>
          </w:p>
        </w:tc>
      </w:tr>
    </w:tbl>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cs="Times New Roman"/>
          <w:b w:val="0"/>
          <w:bCs w:val="0"/>
          <w:i w:val="0"/>
          <w:iCs w:val="0"/>
          <w:sz w:val="20"/>
          <w:szCs w:val="20"/>
          <w:highlight w:val="none"/>
          <w:lang w:val="en-US" w:eastAsia="zh-CN"/>
        </w:rPr>
      </w:pP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 xml:space="preserve">Traditional Tx EVM is tested based on frequency-domain constellations. For LP-WUS, the symbols before RB mapping can be regarded as </w:t>
      </w:r>
      <w:r>
        <w:rPr>
          <w:rFonts w:hint="default" w:cs="Times New Roman"/>
          <w:b w:val="0"/>
          <w:bCs w:val="0"/>
          <w:i w:val="0"/>
          <w:iCs w:val="0"/>
          <w:sz w:val="20"/>
          <w:szCs w:val="20"/>
          <w:highlight w:val="none"/>
          <w:lang w:val="en-US" w:eastAsia="zh-CN"/>
        </w:rPr>
        <w:t>“</w:t>
      </w:r>
      <w:r>
        <w:rPr>
          <w:rFonts w:hint="eastAsia" w:cs="Times New Roman"/>
          <w:b w:val="0"/>
          <w:bCs w:val="0"/>
          <w:i w:val="0"/>
          <w:iCs w:val="0"/>
          <w:sz w:val="20"/>
          <w:szCs w:val="20"/>
          <w:highlight w:val="none"/>
          <w:lang w:val="en-US" w:eastAsia="zh-CN"/>
        </w:rPr>
        <w:t>constellations</w:t>
      </w:r>
      <w:r>
        <w:rPr>
          <w:rFonts w:hint="default" w:cs="Times New Roman"/>
          <w:b w:val="0"/>
          <w:bCs w:val="0"/>
          <w:i w:val="0"/>
          <w:iCs w:val="0"/>
          <w:sz w:val="20"/>
          <w:szCs w:val="20"/>
          <w:highlight w:val="none"/>
          <w:lang w:val="en-US" w:eastAsia="zh-CN"/>
        </w:rPr>
        <w:t>”</w:t>
      </w:r>
      <w:r>
        <w:rPr>
          <w:rFonts w:hint="eastAsia" w:cs="Times New Roman"/>
          <w:b w:val="0"/>
          <w:bCs w:val="0"/>
          <w:i w:val="0"/>
          <w:iCs w:val="0"/>
          <w:sz w:val="20"/>
          <w:szCs w:val="20"/>
          <w:highlight w:val="none"/>
          <w:lang w:val="en-US" w:eastAsia="zh-CN"/>
        </w:rPr>
        <w:t xml:space="preserve">. We added EVM on the LP-WUS frequency-domain symbols before RE mapping, as shown in Fig. 1, and then check the impact of EVM to Rx MDR. The simulation result is shown in Fig. 2. It can be found that frequency-domain EVM on LP-WUS </w:t>
      </w:r>
      <w:r>
        <w:rPr>
          <w:rFonts w:hint="default" w:cs="Times New Roman"/>
          <w:b w:val="0"/>
          <w:bCs w:val="0"/>
          <w:i w:val="0"/>
          <w:iCs w:val="0"/>
          <w:sz w:val="20"/>
          <w:szCs w:val="20"/>
          <w:highlight w:val="none"/>
          <w:lang w:val="en-US" w:eastAsia="zh-CN"/>
        </w:rPr>
        <w:t>“</w:t>
      </w:r>
      <w:r>
        <w:rPr>
          <w:rFonts w:hint="eastAsia" w:cs="Times New Roman"/>
          <w:b w:val="0"/>
          <w:bCs w:val="0"/>
          <w:i w:val="0"/>
          <w:iCs w:val="0"/>
          <w:sz w:val="20"/>
          <w:szCs w:val="20"/>
          <w:highlight w:val="none"/>
          <w:lang w:val="en-US" w:eastAsia="zh-CN"/>
        </w:rPr>
        <w:t>constellations</w:t>
      </w:r>
      <w:r>
        <w:rPr>
          <w:rFonts w:hint="default" w:cs="Times New Roman"/>
          <w:b w:val="0"/>
          <w:bCs w:val="0"/>
          <w:i w:val="0"/>
          <w:iCs w:val="0"/>
          <w:sz w:val="20"/>
          <w:szCs w:val="20"/>
          <w:highlight w:val="none"/>
          <w:lang w:val="en-US" w:eastAsia="zh-CN"/>
        </w:rPr>
        <w:t>”</w:t>
      </w:r>
      <w:r>
        <w:rPr>
          <w:rFonts w:hint="eastAsia" w:cs="Times New Roman"/>
          <w:b w:val="0"/>
          <w:bCs w:val="0"/>
          <w:i w:val="0"/>
          <w:iCs w:val="0"/>
          <w:sz w:val="20"/>
          <w:szCs w:val="20"/>
          <w:highlight w:val="none"/>
          <w:lang w:val="en-US" w:eastAsia="zh-CN"/>
        </w:rPr>
        <w:t xml:space="preserve"> has minor impact on the receiving MDR.</w:t>
      </w:r>
    </w:p>
    <w:p>
      <w:pPr>
        <w:keepNext w:val="0"/>
        <w:keepLines w:val="0"/>
        <w:widowControl/>
        <w:suppressLineNumbers w:val="0"/>
        <w:jc w:val="center"/>
        <w:rPr>
          <w:rFonts w:hint="eastAsia" w:cs="Times New Roman"/>
          <w:b/>
          <w:bCs/>
          <w:i w:val="0"/>
          <w:iCs w:val="0"/>
          <w:sz w:val="20"/>
          <w:szCs w:val="20"/>
          <w:highlight w:val="none"/>
          <w:lang w:val="en-US" w:eastAsia="zh-CN"/>
        </w:rPr>
      </w:pPr>
      <w:r>
        <w:rPr>
          <w:rFonts w:ascii="宋体" w:hAnsi="宋体" w:eastAsia="宋体" w:cs="宋体"/>
          <w:kern w:val="0"/>
          <w:sz w:val="24"/>
          <w:szCs w:val="24"/>
          <w:lang w:val="en-US" w:eastAsia="zh-CN" w:bidi="ar"/>
        </w:rPr>
        <w:drawing>
          <wp:inline distT="0" distB="0" distL="114300" distR="114300">
            <wp:extent cx="5149850" cy="1374140"/>
            <wp:effectExtent l="0" t="0" r="1270" b="12700"/>
            <wp:docPr id="3"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IMG_256"/>
                    <pic:cNvPicPr>
                      <a:picLocks noChangeAspect="1"/>
                    </pic:cNvPicPr>
                  </pic:nvPicPr>
                  <pic:blipFill>
                    <a:blip r:embed="rId7"/>
                    <a:stretch>
                      <a:fillRect/>
                    </a:stretch>
                  </pic:blipFill>
                  <pic:spPr>
                    <a:xfrm>
                      <a:off x="0" y="0"/>
                      <a:ext cx="5149850" cy="1374140"/>
                    </a:xfrm>
                    <a:prstGeom prst="rect">
                      <a:avLst/>
                    </a:prstGeom>
                    <a:noFill/>
                    <a:ln w="9525">
                      <a:noFill/>
                    </a:ln>
                  </pic:spPr>
                </pic:pic>
              </a:graphicData>
            </a:graphic>
          </wp:inline>
        </w:drawing>
      </w:r>
    </w:p>
    <w:p>
      <w:pPr>
        <w:keepNext w:val="0"/>
        <w:keepLines w:val="0"/>
        <w:pageBreakBefore w:val="0"/>
        <w:widowControl/>
        <w:kinsoku/>
        <w:wordWrap/>
        <w:overflowPunct/>
        <w:topLinePunct w:val="0"/>
        <w:autoSpaceDE/>
        <w:autoSpaceDN/>
        <w:bidi w:val="0"/>
        <w:adjustRightInd/>
        <w:snapToGrid w:val="0"/>
        <w:spacing w:after="157" w:afterLines="50" w:line="240" w:lineRule="auto"/>
        <w:jc w:val="center"/>
        <w:textAlignment w:val="auto"/>
        <w:outlineLvl w:val="9"/>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Fig. 1  Add EVM to LP-WUS frequency-domain symbols</w:t>
      </w:r>
    </w:p>
    <w:p>
      <w:pPr>
        <w:keepNext w:val="0"/>
        <w:keepLines w:val="0"/>
        <w:widowControl/>
        <w:suppressLineNumbers w:val="0"/>
        <w:jc w:val="center"/>
      </w:pPr>
      <w:r>
        <w:drawing>
          <wp:inline distT="0" distB="0" distL="114300" distR="114300">
            <wp:extent cx="4119880" cy="2309495"/>
            <wp:effectExtent l="0" t="0" r="10160" b="6985"/>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8"/>
                    <a:stretch>
                      <a:fillRect/>
                    </a:stretch>
                  </pic:blipFill>
                  <pic:spPr>
                    <a:xfrm>
                      <a:off x="0" y="0"/>
                      <a:ext cx="4119880" cy="2309495"/>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val="0"/>
        <w:spacing w:after="157" w:afterLines="50" w:line="240" w:lineRule="auto"/>
        <w:jc w:val="center"/>
        <w:textAlignment w:val="auto"/>
        <w:outlineLvl w:val="9"/>
        <w:rPr>
          <w:rFonts w:hint="default" w:cs="Times New Roman"/>
          <w:b w:val="0"/>
          <w:bCs w:val="0"/>
          <w:i w:val="0"/>
          <w:iCs w:val="0"/>
          <w:sz w:val="20"/>
          <w:szCs w:val="20"/>
          <w:highlight w:val="none"/>
          <w:lang w:val="en-US" w:eastAsia="zh-CN"/>
        </w:rPr>
      </w:pPr>
      <w:r>
        <w:rPr>
          <w:rFonts w:hint="eastAsia" w:cs="Times New Roman"/>
          <w:b/>
          <w:bCs/>
          <w:i w:val="0"/>
          <w:iCs w:val="0"/>
          <w:sz w:val="20"/>
          <w:szCs w:val="20"/>
          <w:highlight w:val="none"/>
          <w:lang w:val="en-US" w:eastAsia="zh-CN"/>
        </w:rPr>
        <w:t>Fig. 2  Impact of EVM on OOK-4 M=4 receiving MDR for OOK-based receiver and OFDM-based receiver</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cs="Times New Roman"/>
          <w:b/>
          <w:bCs/>
          <w:i w:val="0"/>
          <w:iCs w:val="0"/>
          <w:sz w:val="20"/>
          <w:szCs w:val="20"/>
          <w:highlight w:val="none"/>
          <w:lang w:val="en-US" w:eastAsia="zh-CN"/>
        </w:rPr>
      </w:pPr>
      <w:r>
        <w:rPr>
          <w:rFonts w:hint="eastAsia"/>
          <w:b/>
          <w:bCs/>
          <w:highlight w:val="none"/>
          <w:lang w:val="en-US" w:eastAsia="zh-CN"/>
        </w:rPr>
        <w:t>Observation 1: F</w:t>
      </w:r>
      <w:r>
        <w:rPr>
          <w:rFonts w:hint="eastAsia" w:cs="Times New Roman"/>
          <w:b/>
          <w:bCs/>
          <w:i w:val="0"/>
          <w:iCs w:val="0"/>
          <w:sz w:val="20"/>
          <w:szCs w:val="20"/>
          <w:highlight w:val="none"/>
          <w:lang w:val="en-US" w:eastAsia="zh-CN"/>
        </w:rPr>
        <w:t>requency-domain EVM on LP-WUS has minor impact on the receiving MDR.</w:t>
      </w:r>
    </w:p>
    <w:p>
      <w:pPr>
        <w:keepNext w:val="0"/>
        <w:keepLines w:val="0"/>
        <w:widowControl/>
        <w:suppressLineNumbers w:val="0"/>
        <w:jc w:val="both"/>
        <w:rPr>
          <w:rFonts w:hint="default"/>
          <w:b/>
          <w:bCs/>
          <w:highlight w:val="yellow"/>
          <w:lang w:val="en-US" w:eastAsia="zh-CN"/>
        </w:rPr>
      </w:pPr>
      <w:r>
        <w:rPr>
          <w:rFonts w:hint="eastAsia" w:cs="Times New Roman"/>
          <w:b w:val="0"/>
          <w:bCs w:val="0"/>
          <w:i w:val="0"/>
          <w:iCs w:val="0"/>
          <w:strike w:val="0"/>
          <w:dstrike w:val="0"/>
          <w:sz w:val="20"/>
          <w:szCs w:val="20"/>
          <w:highlight w:val="none"/>
          <w:lang w:val="en-US" w:eastAsia="zh-CN"/>
        </w:rPr>
        <w:t>Therefore, we prefer that there is no need to define EVM requirement for LP-WUS.</w:t>
      </w:r>
    </w:p>
    <w:p>
      <w:pPr>
        <w:keepNext w:val="0"/>
        <w:keepLines w:val="0"/>
        <w:widowControl/>
        <w:suppressLineNumbers w:val="0"/>
        <w:jc w:val="both"/>
        <w:rPr>
          <w:rFonts w:hint="default" w:cs="Times New Roman"/>
          <w:b/>
          <w:bCs/>
          <w:i w:val="0"/>
          <w:iCs w:val="0"/>
          <w:sz w:val="20"/>
          <w:szCs w:val="20"/>
          <w:highlight w:val="none"/>
          <w:lang w:val="en-US" w:eastAsia="zh-CN"/>
        </w:rPr>
      </w:pPr>
      <w:r>
        <w:rPr>
          <w:rFonts w:hint="eastAsia"/>
          <w:b/>
          <w:bCs/>
          <w:highlight w:val="none"/>
          <w:lang w:val="en-US" w:eastAsia="zh-CN"/>
        </w:rPr>
        <w:t>Proposal 2: It is proposed not to define EVM requirements for LP-WUS.</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On the other hand, RAN4 cares about the LP-WUS impact on NR signals within the same carrier. For the mixed signal, PAPR is the most important metric to judge the impact from LP-WUS. Therefore, we compared the 99%PAPR of pure NR CP-OFDM signal and mixed NR CP-OFDM and LP-WUS signal under NFFT=2048 as shown in Table 3 and Fig 3.</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jc w:val="center"/>
        <w:textAlignment w:val="auto"/>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Table 3  99% PAPR (dB) comparison between pure NR CP-OFDM signal and NR+LP-WUS</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7"/>
        <w:gridCol w:w="1609"/>
        <w:gridCol w:w="923"/>
        <w:gridCol w:w="923"/>
        <w:gridCol w:w="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7" w:type="dxa"/>
            <w:vMerge w:val="restart"/>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b/>
                <w:bCs/>
                <w:sz w:val="18"/>
                <w:szCs w:val="18"/>
                <w:vertAlign w:val="baseline"/>
                <w:lang w:val="en-US" w:eastAsia="zh-CN"/>
              </w:rPr>
            </w:pPr>
            <w:r>
              <w:rPr>
                <w:rFonts w:hint="default" w:ascii="Times New Roman" w:hAnsi="Times New Roman" w:cs="Times New Roman"/>
                <w:b/>
                <w:bCs/>
                <w:sz w:val="18"/>
                <w:szCs w:val="18"/>
                <w:vertAlign w:val="baseline"/>
                <w:lang w:val="en-US" w:eastAsia="zh-CN"/>
              </w:rPr>
              <w:t>NR Modulation</w:t>
            </w:r>
          </w:p>
        </w:tc>
        <w:tc>
          <w:tcPr>
            <w:tcW w:w="1609" w:type="dxa"/>
            <w:vMerge w:val="restart"/>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b/>
                <w:bCs/>
                <w:sz w:val="18"/>
                <w:szCs w:val="18"/>
                <w:vertAlign w:val="baseline"/>
                <w:lang w:val="en-US" w:eastAsia="zh-CN"/>
              </w:rPr>
            </w:pPr>
            <w:r>
              <w:rPr>
                <w:rFonts w:hint="default" w:ascii="Times New Roman" w:hAnsi="Times New Roman" w:cs="Times New Roman"/>
                <w:b/>
                <w:bCs/>
                <w:sz w:val="18"/>
                <w:szCs w:val="18"/>
                <w:vertAlign w:val="baseline"/>
                <w:lang w:val="en-US" w:eastAsia="zh-CN"/>
              </w:rPr>
              <w:t>Signal component</w:t>
            </w:r>
          </w:p>
        </w:tc>
        <w:tc>
          <w:tcPr>
            <w:tcW w:w="2770" w:type="dxa"/>
            <w:gridSpan w:val="3"/>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b/>
                <w:bCs/>
                <w:sz w:val="18"/>
                <w:szCs w:val="18"/>
                <w:vertAlign w:val="baseline"/>
                <w:lang w:val="en-US" w:eastAsia="zh-CN"/>
              </w:rPr>
            </w:pPr>
            <w:r>
              <w:rPr>
                <w:rFonts w:hint="default" w:ascii="Times New Roman" w:hAnsi="Times New Roman" w:cs="Times New Roman"/>
                <w:b/>
                <w:bCs/>
                <w:sz w:val="18"/>
                <w:szCs w:val="18"/>
                <w:vertAlign w:val="baseline"/>
                <w:lang w:val="en-US" w:eastAsia="zh-CN"/>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7" w:type="dxa"/>
            <w:vMerge w:val="continue"/>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b/>
                <w:bCs/>
                <w:sz w:val="18"/>
                <w:szCs w:val="18"/>
                <w:vertAlign w:val="baseline"/>
                <w:lang w:val="en-US" w:eastAsia="zh-CN"/>
              </w:rPr>
            </w:pPr>
          </w:p>
        </w:tc>
        <w:tc>
          <w:tcPr>
            <w:tcW w:w="1609" w:type="dxa"/>
            <w:vMerge w:val="continue"/>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b/>
                <w:bCs/>
                <w:sz w:val="18"/>
                <w:szCs w:val="18"/>
                <w:vertAlign w:val="baseline"/>
                <w:lang w:val="en-US" w:eastAsia="zh-CN"/>
              </w:rPr>
            </w:pPr>
          </w:p>
        </w:tc>
        <w:tc>
          <w:tcPr>
            <w:tcW w:w="923" w:type="dxa"/>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b/>
                <w:bCs/>
                <w:sz w:val="18"/>
                <w:szCs w:val="18"/>
                <w:vertAlign w:val="baseline"/>
                <w:lang w:val="en-US" w:eastAsia="zh-CN"/>
              </w:rPr>
            </w:pPr>
            <w:r>
              <w:rPr>
                <w:rFonts w:hint="default" w:ascii="Times New Roman" w:hAnsi="Times New Roman" w:cs="Times New Roman"/>
                <w:b/>
                <w:bCs/>
                <w:sz w:val="18"/>
                <w:szCs w:val="18"/>
                <w:vertAlign w:val="baseline"/>
                <w:lang w:val="en-US" w:eastAsia="zh-CN"/>
              </w:rPr>
              <w:t>10MHz</w:t>
            </w:r>
          </w:p>
        </w:tc>
        <w:tc>
          <w:tcPr>
            <w:tcW w:w="923" w:type="dxa"/>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b/>
                <w:bCs/>
                <w:sz w:val="18"/>
                <w:szCs w:val="18"/>
                <w:vertAlign w:val="baseline"/>
                <w:lang w:val="en-US" w:eastAsia="zh-CN"/>
              </w:rPr>
            </w:pPr>
            <w:r>
              <w:rPr>
                <w:rFonts w:hint="default" w:ascii="Times New Roman" w:hAnsi="Times New Roman" w:cs="Times New Roman"/>
                <w:b/>
                <w:bCs/>
                <w:sz w:val="18"/>
                <w:szCs w:val="18"/>
                <w:vertAlign w:val="baseline"/>
                <w:lang w:val="en-US" w:eastAsia="zh-CN"/>
              </w:rPr>
              <w:t>20MHz</w:t>
            </w:r>
          </w:p>
        </w:tc>
        <w:tc>
          <w:tcPr>
            <w:tcW w:w="924" w:type="dxa"/>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b/>
                <w:bCs/>
                <w:sz w:val="18"/>
                <w:szCs w:val="18"/>
                <w:vertAlign w:val="baseline"/>
                <w:lang w:val="en-US" w:eastAsia="zh-CN"/>
              </w:rPr>
            </w:pPr>
            <w:r>
              <w:rPr>
                <w:rFonts w:hint="default" w:ascii="Times New Roman" w:hAnsi="Times New Roman" w:cs="Times New Roman"/>
                <w:b/>
                <w:bCs/>
                <w:sz w:val="18"/>
                <w:szCs w:val="18"/>
                <w:vertAlign w:val="baseline"/>
                <w:lang w:val="en-US" w:eastAsia="zh-CN"/>
              </w:rPr>
              <w:t>50MHz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7" w:type="dxa"/>
            <w:vMerge w:val="restart"/>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b/>
                <w:bCs/>
                <w:sz w:val="18"/>
                <w:szCs w:val="18"/>
                <w:vertAlign w:val="baseline"/>
                <w:lang w:val="en-US" w:eastAsia="zh-CN"/>
              </w:rPr>
            </w:pPr>
            <w:r>
              <w:rPr>
                <w:rFonts w:hint="default" w:ascii="Times New Roman" w:hAnsi="Times New Roman" w:cs="Times New Roman"/>
                <w:b/>
                <w:bCs/>
                <w:sz w:val="18"/>
                <w:szCs w:val="18"/>
                <w:vertAlign w:val="baseline"/>
                <w:lang w:val="en-US" w:eastAsia="zh-CN"/>
              </w:rPr>
              <w:t>QPSK</w:t>
            </w:r>
          </w:p>
        </w:tc>
        <w:tc>
          <w:tcPr>
            <w:tcW w:w="1609" w:type="dxa"/>
            <w:shd w:val="clear" w:color="auto" w:fill="E2EFDA" w:themeFill="accent6" w:themeFillTint="32"/>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b/>
                <w:bCs/>
                <w:sz w:val="18"/>
                <w:szCs w:val="18"/>
                <w:vertAlign w:val="baseline"/>
                <w:lang w:val="en-US" w:eastAsia="zh-CN"/>
              </w:rPr>
            </w:pPr>
            <w:r>
              <w:rPr>
                <w:rFonts w:hint="default" w:ascii="Times New Roman" w:hAnsi="Times New Roman" w:cs="Times New Roman"/>
                <w:b/>
                <w:bCs/>
                <w:sz w:val="18"/>
                <w:szCs w:val="18"/>
                <w:vertAlign w:val="baseline"/>
                <w:lang w:val="en-US" w:eastAsia="zh-CN"/>
              </w:rPr>
              <w:t>Pure NR</w:t>
            </w:r>
          </w:p>
        </w:tc>
        <w:tc>
          <w:tcPr>
            <w:tcW w:w="923" w:type="dxa"/>
            <w:shd w:val="clear" w:color="auto" w:fill="E2EFDA" w:themeFill="accent6" w:themeFillTint="32"/>
            <w:vAlign w:val="bottom"/>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b w:val="0"/>
                <w:bCs w:val="0"/>
                <w:sz w:val="18"/>
                <w:szCs w:val="18"/>
                <w:vertAlign w:val="baseline"/>
                <w:lang w:val="en-US" w:eastAsia="zh-CN"/>
              </w:rPr>
            </w:pPr>
            <w:r>
              <w:rPr>
                <w:rFonts w:hint="eastAsia" w:ascii="Times New Roman" w:hAnsi="Times New Roman" w:cs="Times New Roman"/>
                <w:b w:val="0"/>
                <w:bCs w:val="0"/>
                <w:sz w:val="18"/>
                <w:szCs w:val="18"/>
                <w:vertAlign w:val="baseline"/>
                <w:lang w:val="en-US" w:eastAsia="zh-CN"/>
              </w:rPr>
              <w:t>11.53</w:t>
            </w:r>
          </w:p>
        </w:tc>
        <w:tc>
          <w:tcPr>
            <w:tcW w:w="923" w:type="dxa"/>
            <w:shd w:val="clear" w:color="auto" w:fill="E2EFDA" w:themeFill="accent6" w:themeFillTint="32"/>
            <w:vAlign w:val="bottom"/>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b w:val="0"/>
                <w:bCs w:val="0"/>
                <w:sz w:val="18"/>
                <w:szCs w:val="18"/>
                <w:vertAlign w:val="baseline"/>
                <w:lang w:val="en-US" w:eastAsia="zh-CN"/>
              </w:rPr>
            </w:pPr>
            <w:r>
              <w:rPr>
                <w:rFonts w:hint="eastAsia" w:ascii="Times New Roman" w:hAnsi="Times New Roman" w:cs="Times New Roman"/>
                <w:b w:val="0"/>
                <w:bCs w:val="0"/>
                <w:sz w:val="18"/>
                <w:szCs w:val="18"/>
                <w:vertAlign w:val="baseline"/>
                <w:lang w:val="en-US" w:eastAsia="zh-CN"/>
              </w:rPr>
              <w:t>11.70</w:t>
            </w:r>
          </w:p>
        </w:tc>
        <w:tc>
          <w:tcPr>
            <w:tcW w:w="924" w:type="dxa"/>
            <w:shd w:val="clear" w:color="auto" w:fill="E2EFDA" w:themeFill="accent6" w:themeFillTint="32"/>
            <w:vAlign w:val="bottom"/>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b w:val="0"/>
                <w:bCs w:val="0"/>
                <w:sz w:val="18"/>
                <w:szCs w:val="18"/>
                <w:vertAlign w:val="baseline"/>
                <w:lang w:val="en-US" w:eastAsia="zh-CN"/>
              </w:rPr>
            </w:pPr>
            <w:r>
              <w:rPr>
                <w:rFonts w:hint="eastAsia" w:ascii="Times New Roman" w:hAnsi="Times New Roman" w:cs="Times New Roman"/>
                <w:b w:val="0"/>
                <w:bCs w:val="0"/>
                <w:sz w:val="18"/>
                <w:szCs w:val="18"/>
                <w:vertAlign w:val="baseline"/>
                <w:lang w:val="en-US" w:eastAsia="zh-CN"/>
              </w:rPr>
              <w:t>11.75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7" w:type="dxa"/>
            <w:vMerge w:val="continue"/>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b/>
                <w:bCs/>
                <w:sz w:val="18"/>
                <w:szCs w:val="18"/>
                <w:vertAlign w:val="baseline"/>
                <w:lang w:val="en-US" w:eastAsia="zh-CN"/>
              </w:rPr>
            </w:pPr>
          </w:p>
        </w:tc>
        <w:tc>
          <w:tcPr>
            <w:tcW w:w="1609" w:type="dxa"/>
            <w:shd w:val="clear" w:color="auto" w:fill="DAE3F3" w:themeFill="accent5" w:themeFillTint="32"/>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b/>
                <w:bCs/>
                <w:sz w:val="18"/>
                <w:szCs w:val="18"/>
                <w:vertAlign w:val="baseline"/>
                <w:lang w:val="en-US" w:eastAsia="zh-CN"/>
              </w:rPr>
            </w:pPr>
            <w:r>
              <w:rPr>
                <w:rFonts w:hint="default" w:ascii="Times New Roman" w:hAnsi="Times New Roman" w:cs="Times New Roman"/>
                <w:b/>
                <w:bCs/>
                <w:sz w:val="18"/>
                <w:szCs w:val="18"/>
                <w:vertAlign w:val="baseline"/>
                <w:lang w:val="en-US" w:eastAsia="zh-CN"/>
              </w:rPr>
              <w:t>NR</w:t>
            </w:r>
            <w:r>
              <w:rPr>
                <w:rFonts w:hint="eastAsia" w:cs="Times New Roman"/>
                <w:b/>
                <w:bCs/>
                <w:sz w:val="18"/>
                <w:szCs w:val="18"/>
                <w:vertAlign w:val="baseline"/>
                <w:lang w:val="en-US" w:eastAsia="zh-CN"/>
              </w:rPr>
              <w:t xml:space="preserve"> </w:t>
            </w:r>
            <w:r>
              <w:rPr>
                <w:rFonts w:hint="default" w:ascii="Times New Roman" w:hAnsi="Times New Roman" w:cs="Times New Roman"/>
                <w:b/>
                <w:bCs/>
                <w:sz w:val="18"/>
                <w:szCs w:val="18"/>
                <w:vertAlign w:val="baseline"/>
                <w:lang w:val="en-US" w:eastAsia="zh-CN"/>
              </w:rPr>
              <w:t>+</w:t>
            </w:r>
            <w:r>
              <w:rPr>
                <w:rFonts w:hint="eastAsia" w:cs="Times New Roman"/>
                <w:b/>
                <w:bCs/>
                <w:sz w:val="18"/>
                <w:szCs w:val="18"/>
                <w:vertAlign w:val="baseline"/>
                <w:lang w:val="en-US" w:eastAsia="zh-CN"/>
              </w:rPr>
              <w:t xml:space="preserve"> </w:t>
            </w:r>
            <w:r>
              <w:rPr>
                <w:rFonts w:hint="default" w:ascii="Times New Roman" w:hAnsi="Times New Roman" w:cs="Times New Roman"/>
                <w:b/>
                <w:bCs/>
                <w:sz w:val="18"/>
                <w:szCs w:val="18"/>
                <w:vertAlign w:val="baseline"/>
                <w:lang w:val="en-US" w:eastAsia="zh-CN"/>
              </w:rPr>
              <w:t>LP-WUS</w:t>
            </w:r>
          </w:p>
        </w:tc>
        <w:tc>
          <w:tcPr>
            <w:tcW w:w="923" w:type="dxa"/>
            <w:shd w:val="clear" w:color="auto" w:fill="DAE3F3" w:themeFill="accent5" w:themeFillTint="32"/>
            <w:vAlign w:val="bottom"/>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b w:val="0"/>
                <w:bCs w:val="0"/>
                <w:sz w:val="18"/>
                <w:szCs w:val="18"/>
                <w:vertAlign w:val="baseline"/>
                <w:lang w:val="en-US" w:eastAsia="zh-CN"/>
              </w:rPr>
            </w:pPr>
            <w:r>
              <w:rPr>
                <w:rFonts w:hint="eastAsia" w:ascii="Times New Roman" w:hAnsi="Times New Roman" w:cs="Times New Roman"/>
                <w:b w:val="0"/>
                <w:bCs w:val="0"/>
                <w:sz w:val="18"/>
                <w:szCs w:val="18"/>
                <w:vertAlign w:val="baseline"/>
                <w:lang w:val="en-US" w:eastAsia="zh-CN"/>
              </w:rPr>
              <w:t>10.96</w:t>
            </w:r>
          </w:p>
        </w:tc>
        <w:tc>
          <w:tcPr>
            <w:tcW w:w="923" w:type="dxa"/>
            <w:shd w:val="clear" w:color="auto" w:fill="DAE3F3" w:themeFill="accent5" w:themeFillTint="32"/>
            <w:vAlign w:val="bottom"/>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b w:val="0"/>
                <w:bCs w:val="0"/>
                <w:sz w:val="18"/>
                <w:szCs w:val="18"/>
                <w:vertAlign w:val="baseline"/>
                <w:lang w:val="en-US" w:eastAsia="zh-CN"/>
              </w:rPr>
            </w:pPr>
            <w:r>
              <w:rPr>
                <w:rFonts w:hint="eastAsia" w:ascii="Times New Roman" w:hAnsi="Times New Roman" w:cs="Times New Roman"/>
                <w:b w:val="0"/>
                <w:bCs w:val="0"/>
                <w:sz w:val="18"/>
                <w:szCs w:val="18"/>
                <w:vertAlign w:val="baseline"/>
                <w:lang w:val="en-US" w:eastAsia="zh-CN"/>
              </w:rPr>
              <w:t>11.62</w:t>
            </w:r>
          </w:p>
        </w:tc>
        <w:tc>
          <w:tcPr>
            <w:tcW w:w="924" w:type="dxa"/>
            <w:shd w:val="clear" w:color="auto" w:fill="DAE3F3" w:themeFill="accent5" w:themeFillTint="32"/>
            <w:vAlign w:val="bottom"/>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b w:val="0"/>
                <w:bCs w:val="0"/>
                <w:sz w:val="18"/>
                <w:szCs w:val="18"/>
                <w:vertAlign w:val="baseline"/>
                <w:lang w:val="en-US" w:eastAsia="zh-CN"/>
              </w:rPr>
            </w:pPr>
            <w:r>
              <w:rPr>
                <w:rFonts w:hint="eastAsia" w:ascii="Times New Roman" w:hAnsi="Times New Roman" w:cs="Times New Roman"/>
                <w:b w:val="0"/>
                <w:bCs w:val="0"/>
                <w:sz w:val="18"/>
                <w:szCs w:val="18"/>
                <w:vertAlign w:val="baseline"/>
                <w:lang w:val="en-US" w:eastAsia="zh-CN"/>
              </w:rPr>
              <w:t>11.76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7" w:type="dxa"/>
            <w:vMerge w:val="restart"/>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b/>
                <w:bCs/>
                <w:sz w:val="18"/>
                <w:szCs w:val="18"/>
                <w:vertAlign w:val="baseline"/>
                <w:lang w:val="en-US" w:eastAsia="zh-CN"/>
              </w:rPr>
            </w:pPr>
            <w:r>
              <w:rPr>
                <w:rFonts w:hint="default" w:ascii="Times New Roman" w:hAnsi="Times New Roman" w:cs="Times New Roman"/>
                <w:b/>
                <w:bCs/>
                <w:sz w:val="18"/>
                <w:szCs w:val="18"/>
                <w:vertAlign w:val="baseline"/>
                <w:lang w:val="en-US" w:eastAsia="zh-CN"/>
              </w:rPr>
              <w:t>16QAM</w:t>
            </w:r>
          </w:p>
        </w:tc>
        <w:tc>
          <w:tcPr>
            <w:tcW w:w="1609" w:type="dxa"/>
            <w:shd w:val="clear" w:color="auto" w:fill="E2EFDA" w:themeFill="accent6" w:themeFillTint="32"/>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eastAsia="宋体" w:cs="Times New Roman"/>
                <w:b/>
                <w:bCs/>
                <w:kern w:val="2"/>
                <w:sz w:val="18"/>
                <w:szCs w:val="18"/>
                <w:vertAlign w:val="baseline"/>
                <w:lang w:val="en-US" w:eastAsia="zh-CN" w:bidi="ar-SA"/>
              </w:rPr>
            </w:pPr>
            <w:r>
              <w:rPr>
                <w:rFonts w:hint="default" w:ascii="Times New Roman" w:hAnsi="Times New Roman" w:cs="Times New Roman"/>
                <w:b/>
                <w:bCs/>
                <w:sz w:val="18"/>
                <w:szCs w:val="18"/>
                <w:vertAlign w:val="baseline"/>
                <w:lang w:val="en-US" w:eastAsia="zh-CN"/>
              </w:rPr>
              <w:t>Pure NR</w:t>
            </w:r>
          </w:p>
        </w:tc>
        <w:tc>
          <w:tcPr>
            <w:tcW w:w="923" w:type="dxa"/>
            <w:shd w:val="clear" w:color="auto" w:fill="E2EFDA" w:themeFill="accent6" w:themeFillTint="32"/>
            <w:vAlign w:val="bottom"/>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b w:val="0"/>
                <w:bCs w:val="0"/>
                <w:sz w:val="18"/>
                <w:szCs w:val="18"/>
                <w:vertAlign w:val="baseline"/>
                <w:lang w:val="en-US" w:eastAsia="zh-CN"/>
              </w:rPr>
            </w:pPr>
            <w:r>
              <w:rPr>
                <w:rFonts w:hint="eastAsia" w:ascii="Times New Roman" w:hAnsi="Times New Roman" w:cs="Times New Roman"/>
                <w:b w:val="0"/>
                <w:bCs w:val="0"/>
                <w:sz w:val="18"/>
                <w:szCs w:val="18"/>
                <w:vertAlign w:val="baseline"/>
                <w:lang w:val="en-US" w:eastAsia="zh-CN"/>
              </w:rPr>
              <w:t>11.55</w:t>
            </w:r>
          </w:p>
        </w:tc>
        <w:tc>
          <w:tcPr>
            <w:tcW w:w="923" w:type="dxa"/>
            <w:shd w:val="clear" w:color="auto" w:fill="E2EFDA" w:themeFill="accent6" w:themeFillTint="32"/>
            <w:vAlign w:val="bottom"/>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b w:val="0"/>
                <w:bCs w:val="0"/>
                <w:sz w:val="18"/>
                <w:szCs w:val="18"/>
                <w:vertAlign w:val="baseline"/>
                <w:lang w:val="en-US" w:eastAsia="zh-CN"/>
              </w:rPr>
            </w:pPr>
            <w:r>
              <w:rPr>
                <w:rFonts w:hint="eastAsia" w:ascii="Times New Roman" w:hAnsi="Times New Roman" w:cs="Times New Roman"/>
                <w:b w:val="0"/>
                <w:bCs w:val="0"/>
                <w:sz w:val="18"/>
                <w:szCs w:val="18"/>
                <w:vertAlign w:val="baseline"/>
                <w:lang w:val="en-US" w:eastAsia="zh-CN"/>
              </w:rPr>
              <w:t>11.70</w:t>
            </w:r>
          </w:p>
        </w:tc>
        <w:tc>
          <w:tcPr>
            <w:tcW w:w="924" w:type="dxa"/>
            <w:shd w:val="clear" w:color="auto" w:fill="E2EFDA" w:themeFill="accent6" w:themeFillTint="32"/>
            <w:vAlign w:val="bottom"/>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b w:val="0"/>
                <w:bCs w:val="0"/>
                <w:sz w:val="18"/>
                <w:szCs w:val="18"/>
                <w:vertAlign w:val="baseline"/>
                <w:lang w:val="en-US" w:eastAsia="zh-CN"/>
              </w:rPr>
            </w:pPr>
            <w:r>
              <w:rPr>
                <w:rFonts w:hint="eastAsia" w:ascii="Times New Roman" w:hAnsi="Times New Roman" w:cs="Times New Roman"/>
                <w:b w:val="0"/>
                <w:bCs w:val="0"/>
                <w:sz w:val="18"/>
                <w:szCs w:val="18"/>
                <w:vertAlign w:val="baseline"/>
                <w:lang w:val="en-US" w:eastAsia="zh-CN"/>
              </w:rPr>
              <w:t>11.76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7" w:type="dxa"/>
            <w:vMerge w:val="continue"/>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b/>
                <w:bCs/>
                <w:sz w:val="18"/>
                <w:szCs w:val="18"/>
                <w:vertAlign w:val="baseline"/>
                <w:lang w:val="en-US" w:eastAsia="zh-CN"/>
              </w:rPr>
            </w:pPr>
          </w:p>
        </w:tc>
        <w:tc>
          <w:tcPr>
            <w:tcW w:w="1609" w:type="dxa"/>
            <w:shd w:val="clear" w:color="auto" w:fill="DAE3F3" w:themeFill="accent5" w:themeFillTint="32"/>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eastAsia="宋体" w:cs="Times New Roman"/>
                <w:b/>
                <w:bCs/>
                <w:kern w:val="2"/>
                <w:sz w:val="18"/>
                <w:szCs w:val="18"/>
                <w:vertAlign w:val="baseline"/>
                <w:lang w:val="en-US" w:eastAsia="zh-CN" w:bidi="ar-SA"/>
              </w:rPr>
            </w:pPr>
            <w:r>
              <w:rPr>
                <w:rFonts w:hint="default" w:ascii="Times New Roman" w:hAnsi="Times New Roman" w:cs="Times New Roman"/>
                <w:b/>
                <w:bCs/>
                <w:sz w:val="18"/>
                <w:szCs w:val="18"/>
                <w:vertAlign w:val="baseline"/>
                <w:lang w:val="en-US" w:eastAsia="zh-CN"/>
              </w:rPr>
              <w:t>NR</w:t>
            </w:r>
            <w:r>
              <w:rPr>
                <w:rFonts w:hint="eastAsia" w:cs="Times New Roman"/>
                <w:b/>
                <w:bCs/>
                <w:sz w:val="18"/>
                <w:szCs w:val="18"/>
                <w:vertAlign w:val="baseline"/>
                <w:lang w:val="en-US" w:eastAsia="zh-CN"/>
              </w:rPr>
              <w:t xml:space="preserve"> </w:t>
            </w:r>
            <w:r>
              <w:rPr>
                <w:rFonts w:hint="default" w:ascii="Times New Roman" w:hAnsi="Times New Roman" w:cs="Times New Roman"/>
                <w:b/>
                <w:bCs/>
                <w:sz w:val="18"/>
                <w:szCs w:val="18"/>
                <w:vertAlign w:val="baseline"/>
                <w:lang w:val="en-US" w:eastAsia="zh-CN"/>
              </w:rPr>
              <w:t>+</w:t>
            </w:r>
            <w:r>
              <w:rPr>
                <w:rFonts w:hint="eastAsia" w:cs="Times New Roman"/>
                <w:b/>
                <w:bCs/>
                <w:sz w:val="18"/>
                <w:szCs w:val="18"/>
                <w:vertAlign w:val="baseline"/>
                <w:lang w:val="en-US" w:eastAsia="zh-CN"/>
              </w:rPr>
              <w:t xml:space="preserve"> </w:t>
            </w:r>
            <w:r>
              <w:rPr>
                <w:rFonts w:hint="default" w:ascii="Times New Roman" w:hAnsi="Times New Roman" w:cs="Times New Roman"/>
                <w:b/>
                <w:bCs/>
                <w:sz w:val="18"/>
                <w:szCs w:val="18"/>
                <w:vertAlign w:val="baseline"/>
                <w:lang w:val="en-US" w:eastAsia="zh-CN"/>
              </w:rPr>
              <w:t>LP-WUS</w:t>
            </w:r>
          </w:p>
        </w:tc>
        <w:tc>
          <w:tcPr>
            <w:tcW w:w="923" w:type="dxa"/>
            <w:shd w:val="clear" w:color="auto" w:fill="DAE3F3" w:themeFill="accent5" w:themeFillTint="32"/>
            <w:vAlign w:val="bottom"/>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b w:val="0"/>
                <w:bCs w:val="0"/>
                <w:sz w:val="18"/>
                <w:szCs w:val="18"/>
                <w:vertAlign w:val="baseline"/>
                <w:lang w:val="en-US" w:eastAsia="zh-CN"/>
              </w:rPr>
            </w:pPr>
            <w:r>
              <w:rPr>
                <w:rFonts w:hint="eastAsia" w:ascii="Times New Roman" w:hAnsi="Times New Roman" w:cs="Times New Roman"/>
                <w:b w:val="0"/>
                <w:bCs w:val="0"/>
                <w:sz w:val="18"/>
                <w:szCs w:val="18"/>
                <w:vertAlign w:val="baseline"/>
                <w:lang w:val="en-US" w:eastAsia="zh-CN"/>
              </w:rPr>
              <w:t>10.98</w:t>
            </w:r>
          </w:p>
        </w:tc>
        <w:tc>
          <w:tcPr>
            <w:tcW w:w="923" w:type="dxa"/>
            <w:shd w:val="clear" w:color="auto" w:fill="DAE3F3" w:themeFill="accent5" w:themeFillTint="32"/>
            <w:vAlign w:val="bottom"/>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b w:val="0"/>
                <w:bCs w:val="0"/>
                <w:sz w:val="18"/>
                <w:szCs w:val="18"/>
                <w:vertAlign w:val="baseline"/>
                <w:lang w:val="en-US" w:eastAsia="zh-CN"/>
              </w:rPr>
            </w:pPr>
            <w:r>
              <w:rPr>
                <w:rFonts w:hint="eastAsia" w:ascii="Times New Roman" w:hAnsi="Times New Roman" w:cs="Times New Roman"/>
                <w:b w:val="0"/>
                <w:bCs w:val="0"/>
                <w:sz w:val="18"/>
                <w:szCs w:val="18"/>
                <w:vertAlign w:val="baseline"/>
                <w:lang w:val="en-US" w:eastAsia="zh-CN"/>
              </w:rPr>
              <w:t>11.62</w:t>
            </w:r>
          </w:p>
        </w:tc>
        <w:tc>
          <w:tcPr>
            <w:tcW w:w="924" w:type="dxa"/>
            <w:shd w:val="clear" w:color="auto" w:fill="DAE3F3" w:themeFill="accent5" w:themeFillTint="32"/>
            <w:vAlign w:val="bottom"/>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b w:val="0"/>
                <w:bCs w:val="0"/>
                <w:sz w:val="18"/>
                <w:szCs w:val="18"/>
                <w:vertAlign w:val="baseline"/>
                <w:lang w:val="en-US" w:eastAsia="zh-CN"/>
              </w:rPr>
            </w:pPr>
            <w:r>
              <w:rPr>
                <w:rFonts w:hint="eastAsia" w:ascii="Times New Roman" w:hAnsi="Times New Roman" w:cs="Times New Roman"/>
                <w:b w:val="0"/>
                <w:bCs w:val="0"/>
                <w:sz w:val="18"/>
                <w:szCs w:val="18"/>
                <w:vertAlign w:val="baseline"/>
                <w:lang w:val="en-US" w:eastAsia="zh-CN"/>
              </w:rPr>
              <w:t>11.75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7" w:type="dxa"/>
            <w:vMerge w:val="restart"/>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b/>
                <w:bCs/>
                <w:sz w:val="18"/>
                <w:szCs w:val="18"/>
                <w:vertAlign w:val="baseline"/>
                <w:lang w:val="en-US" w:eastAsia="zh-CN"/>
              </w:rPr>
            </w:pPr>
            <w:r>
              <w:rPr>
                <w:rFonts w:hint="default" w:ascii="Times New Roman" w:hAnsi="Times New Roman" w:cs="Times New Roman"/>
                <w:b/>
                <w:bCs/>
                <w:sz w:val="18"/>
                <w:szCs w:val="18"/>
                <w:vertAlign w:val="baseline"/>
                <w:lang w:val="en-US" w:eastAsia="zh-CN"/>
              </w:rPr>
              <w:t>64QAM</w:t>
            </w:r>
          </w:p>
        </w:tc>
        <w:tc>
          <w:tcPr>
            <w:tcW w:w="1609" w:type="dxa"/>
            <w:shd w:val="clear" w:color="auto" w:fill="E2EFDA" w:themeFill="accent6" w:themeFillTint="32"/>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eastAsia="宋体" w:cs="Times New Roman"/>
                <w:b/>
                <w:bCs/>
                <w:kern w:val="2"/>
                <w:sz w:val="18"/>
                <w:szCs w:val="18"/>
                <w:vertAlign w:val="baseline"/>
                <w:lang w:val="en-US" w:eastAsia="zh-CN" w:bidi="ar-SA"/>
              </w:rPr>
            </w:pPr>
            <w:r>
              <w:rPr>
                <w:rFonts w:hint="default" w:ascii="Times New Roman" w:hAnsi="Times New Roman" w:cs="Times New Roman"/>
                <w:b/>
                <w:bCs/>
                <w:sz w:val="18"/>
                <w:szCs w:val="18"/>
                <w:vertAlign w:val="baseline"/>
                <w:lang w:val="en-US" w:eastAsia="zh-CN"/>
              </w:rPr>
              <w:t>Pure NR</w:t>
            </w:r>
          </w:p>
        </w:tc>
        <w:tc>
          <w:tcPr>
            <w:tcW w:w="923" w:type="dxa"/>
            <w:shd w:val="clear" w:color="auto" w:fill="E2EFDA" w:themeFill="accent6" w:themeFillTint="32"/>
            <w:vAlign w:val="bottom"/>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b w:val="0"/>
                <w:bCs w:val="0"/>
                <w:sz w:val="18"/>
                <w:szCs w:val="18"/>
                <w:vertAlign w:val="baseline"/>
                <w:lang w:val="en-US" w:eastAsia="zh-CN"/>
              </w:rPr>
            </w:pPr>
            <w:r>
              <w:rPr>
                <w:rFonts w:hint="eastAsia" w:ascii="Times New Roman" w:hAnsi="Times New Roman" w:cs="Times New Roman"/>
                <w:b w:val="0"/>
                <w:bCs w:val="0"/>
                <w:sz w:val="18"/>
                <w:szCs w:val="18"/>
                <w:vertAlign w:val="baseline"/>
                <w:lang w:val="en-US" w:eastAsia="zh-CN"/>
              </w:rPr>
              <w:t>11.52</w:t>
            </w:r>
          </w:p>
        </w:tc>
        <w:tc>
          <w:tcPr>
            <w:tcW w:w="923" w:type="dxa"/>
            <w:shd w:val="clear" w:color="auto" w:fill="E2EFDA" w:themeFill="accent6" w:themeFillTint="32"/>
            <w:vAlign w:val="bottom"/>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b w:val="0"/>
                <w:bCs w:val="0"/>
                <w:sz w:val="18"/>
                <w:szCs w:val="18"/>
                <w:vertAlign w:val="baseline"/>
                <w:lang w:val="en-US" w:eastAsia="zh-CN"/>
              </w:rPr>
            </w:pPr>
            <w:r>
              <w:rPr>
                <w:rFonts w:hint="eastAsia" w:ascii="Times New Roman" w:hAnsi="Times New Roman" w:cs="Times New Roman"/>
                <w:b w:val="0"/>
                <w:bCs w:val="0"/>
                <w:sz w:val="18"/>
                <w:szCs w:val="18"/>
                <w:vertAlign w:val="baseline"/>
                <w:lang w:val="en-US" w:eastAsia="zh-CN"/>
              </w:rPr>
              <w:t>11.69</w:t>
            </w:r>
          </w:p>
        </w:tc>
        <w:tc>
          <w:tcPr>
            <w:tcW w:w="924" w:type="dxa"/>
            <w:shd w:val="clear" w:color="auto" w:fill="E2EFDA" w:themeFill="accent6" w:themeFillTint="32"/>
            <w:vAlign w:val="bottom"/>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b w:val="0"/>
                <w:bCs w:val="0"/>
                <w:sz w:val="18"/>
                <w:szCs w:val="18"/>
                <w:vertAlign w:val="baseline"/>
                <w:lang w:val="en-US" w:eastAsia="zh-CN"/>
              </w:rPr>
            </w:pPr>
            <w:r>
              <w:rPr>
                <w:rFonts w:hint="eastAsia" w:ascii="Times New Roman" w:hAnsi="Times New Roman" w:cs="Times New Roman"/>
                <w:b w:val="0"/>
                <w:bCs w:val="0"/>
                <w:sz w:val="18"/>
                <w:szCs w:val="18"/>
                <w:vertAlign w:val="baseline"/>
                <w:lang w:val="en-US" w:eastAsia="zh-CN"/>
              </w:rPr>
              <w:t>11.77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7" w:type="dxa"/>
            <w:vMerge w:val="continue"/>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b/>
                <w:bCs/>
                <w:sz w:val="18"/>
                <w:szCs w:val="18"/>
                <w:vertAlign w:val="baseline"/>
                <w:lang w:val="en-US" w:eastAsia="zh-CN"/>
              </w:rPr>
            </w:pPr>
          </w:p>
        </w:tc>
        <w:tc>
          <w:tcPr>
            <w:tcW w:w="1609" w:type="dxa"/>
            <w:shd w:val="clear" w:color="auto" w:fill="DAE3F3" w:themeFill="accent5" w:themeFillTint="32"/>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eastAsia="宋体" w:cs="Times New Roman"/>
                <w:b/>
                <w:bCs/>
                <w:kern w:val="2"/>
                <w:sz w:val="18"/>
                <w:szCs w:val="18"/>
                <w:vertAlign w:val="baseline"/>
                <w:lang w:val="en-US" w:eastAsia="zh-CN" w:bidi="ar-SA"/>
              </w:rPr>
            </w:pPr>
            <w:r>
              <w:rPr>
                <w:rFonts w:hint="default" w:ascii="Times New Roman" w:hAnsi="Times New Roman" w:cs="Times New Roman"/>
                <w:b/>
                <w:bCs/>
                <w:sz w:val="18"/>
                <w:szCs w:val="18"/>
                <w:vertAlign w:val="baseline"/>
                <w:lang w:val="en-US" w:eastAsia="zh-CN"/>
              </w:rPr>
              <w:t>NR</w:t>
            </w:r>
            <w:r>
              <w:rPr>
                <w:rFonts w:hint="eastAsia" w:cs="Times New Roman"/>
                <w:b/>
                <w:bCs/>
                <w:sz w:val="18"/>
                <w:szCs w:val="18"/>
                <w:vertAlign w:val="baseline"/>
                <w:lang w:val="en-US" w:eastAsia="zh-CN"/>
              </w:rPr>
              <w:t xml:space="preserve"> </w:t>
            </w:r>
            <w:r>
              <w:rPr>
                <w:rFonts w:hint="default" w:ascii="Times New Roman" w:hAnsi="Times New Roman" w:cs="Times New Roman"/>
                <w:b/>
                <w:bCs/>
                <w:sz w:val="18"/>
                <w:szCs w:val="18"/>
                <w:vertAlign w:val="baseline"/>
                <w:lang w:val="en-US" w:eastAsia="zh-CN"/>
              </w:rPr>
              <w:t>+</w:t>
            </w:r>
            <w:r>
              <w:rPr>
                <w:rFonts w:hint="eastAsia" w:cs="Times New Roman"/>
                <w:b/>
                <w:bCs/>
                <w:sz w:val="18"/>
                <w:szCs w:val="18"/>
                <w:vertAlign w:val="baseline"/>
                <w:lang w:val="en-US" w:eastAsia="zh-CN"/>
              </w:rPr>
              <w:t xml:space="preserve"> </w:t>
            </w:r>
            <w:r>
              <w:rPr>
                <w:rFonts w:hint="default" w:ascii="Times New Roman" w:hAnsi="Times New Roman" w:cs="Times New Roman"/>
                <w:b/>
                <w:bCs/>
                <w:sz w:val="18"/>
                <w:szCs w:val="18"/>
                <w:vertAlign w:val="baseline"/>
                <w:lang w:val="en-US" w:eastAsia="zh-CN"/>
              </w:rPr>
              <w:t>LP-WUS</w:t>
            </w:r>
          </w:p>
        </w:tc>
        <w:tc>
          <w:tcPr>
            <w:tcW w:w="923" w:type="dxa"/>
            <w:shd w:val="clear" w:color="auto" w:fill="DAE3F3" w:themeFill="accent5" w:themeFillTint="32"/>
            <w:vAlign w:val="bottom"/>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b w:val="0"/>
                <w:bCs w:val="0"/>
                <w:sz w:val="18"/>
                <w:szCs w:val="18"/>
                <w:vertAlign w:val="baseline"/>
                <w:lang w:val="en-US" w:eastAsia="zh-CN"/>
              </w:rPr>
            </w:pPr>
            <w:r>
              <w:rPr>
                <w:rFonts w:hint="eastAsia" w:ascii="Times New Roman" w:hAnsi="Times New Roman" w:cs="Times New Roman"/>
                <w:b w:val="0"/>
                <w:bCs w:val="0"/>
                <w:sz w:val="18"/>
                <w:szCs w:val="18"/>
                <w:vertAlign w:val="baseline"/>
                <w:lang w:val="en-US" w:eastAsia="zh-CN"/>
              </w:rPr>
              <w:t>10.98</w:t>
            </w:r>
          </w:p>
        </w:tc>
        <w:tc>
          <w:tcPr>
            <w:tcW w:w="923" w:type="dxa"/>
            <w:shd w:val="clear" w:color="auto" w:fill="DAE3F3" w:themeFill="accent5" w:themeFillTint="32"/>
            <w:vAlign w:val="bottom"/>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b w:val="0"/>
                <w:bCs w:val="0"/>
                <w:sz w:val="18"/>
                <w:szCs w:val="18"/>
                <w:vertAlign w:val="baseline"/>
                <w:lang w:val="en-US" w:eastAsia="zh-CN"/>
              </w:rPr>
            </w:pPr>
            <w:r>
              <w:rPr>
                <w:rFonts w:hint="eastAsia" w:ascii="Times New Roman" w:hAnsi="Times New Roman" w:cs="Times New Roman"/>
                <w:b w:val="0"/>
                <w:bCs w:val="0"/>
                <w:sz w:val="18"/>
                <w:szCs w:val="18"/>
                <w:vertAlign w:val="baseline"/>
                <w:lang w:val="en-US" w:eastAsia="zh-CN"/>
              </w:rPr>
              <w:t>11.61</w:t>
            </w:r>
          </w:p>
        </w:tc>
        <w:tc>
          <w:tcPr>
            <w:tcW w:w="924" w:type="dxa"/>
            <w:shd w:val="clear" w:color="auto" w:fill="DAE3F3" w:themeFill="accent5" w:themeFillTint="32"/>
            <w:vAlign w:val="bottom"/>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b w:val="0"/>
                <w:bCs w:val="0"/>
                <w:sz w:val="18"/>
                <w:szCs w:val="18"/>
                <w:vertAlign w:val="baseline"/>
                <w:lang w:val="en-US" w:eastAsia="zh-CN"/>
              </w:rPr>
            </w:pPr>
            <w:r>
              <w:rPr>
                <w:rFonts w:hint="eastAsia" w:ascii="Times New Roman" w:hAnsi="Times New Roman" w:cs="Times New Roman"/>
                <w:b w:val="0"/>
                <w:bCs w:val="0"/>
                <w:sz w:val="18"/>
                <w:szCs w:val="18"/>
                <w:vertAlign w:val="baseline"/>
                <w:lang w:val="en-US" w:eastAsia="zh-CN"/>
              </w:rPr>
              <w:t>11.77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7" w:type="dxa"/>
            <w:vMerge w:val="restart"/>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b/>
                <w:bCs/>
                <w:sz w:val="18"/>
                <w:szCs w:val="18"/>
                <w:vertAlign w:val="baseline"/>
                <w:lang w:val="en-US" w:eastAsia="zh-CN"/>
              </w:rPr>
            </w:pPr>
            <w:r>
              <w:rPr>
                <w:rFonts w:hint="default" w:ascii="Times New Roman" w:hAnsi="Times New Roman" w:cs="Times New Roman"/>
                <w:b/>
                <w:bCs/>
                <w:sz w:val="18"/>
                <w:szCs w:val="18"/>
                <w:vertAlign w:val="baseline"/>
                <w:lang w:val="en-US" w:eastAsia="zh-CN"/>
              </w:rPr>
              <w:t>256QAM</w:t>
            </w:r>
          </w:p>
        </w:tc>
        <w:tc>
          <w:tcPr>
            <w:tcW w:w="1609" w:type="dxa"/>
            <w:shd w:val="clear" w:color="auto" w:fill="E2EFDA" w:themeFill="accent6" w:themeFillTint="32"/>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eastAsia="宋体" w:cs="Times New Roman"/>
                <w:b/>
                <w:bCs/>
                <w:kern w:val="2"/>
                <w:sz w:val="18"/>
                <w:szCs w:val="18"/>
                <w:vertAlign w:val="baseline"/>
                <w:lang w:val="en-US" w:eastAsia="zh-CN" w:bidi="ar-SA"/>
              </w:rPr>
            </w:pPr>
            <w:r>
              <w:rPr>
                <w:rFonts w:hint="default" w:ascii="Times New Roman" w:hAnsi="Times New Roman" w:cs="Times New Roman"/>
                <w:b/>
                <w:bCs/>
                <w:sz w:val="18"/>
                <w:szCs w:val="18"/>
                <w:vertAlign w:val="baseline"/>
                <w:lang w:val="en-US" w:eastAsia="zh-CN"/>
              </w:rPr>
              <w:t>Pure NR</w:t>
            </w:r>
          </w:p>
        </w:tc>
        <w:tc>
          <w:tcPr>
            <w:tcW w:w="923" w:type="dxa"/>
            <w:shd w:val="clear" w:color="auto" w:fill="E2EFDA" w:themeFill="accent6" w:themeFillTint="32"/>
            <w:vAlign w:val="bottom"/>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b w:val="0"/>
                <w:bCs w:val="0"/>
                <w:sz w:val="18"/>
                <w:szCs w:val="18"/>
                <w:vertAlign w:val="baseline"/>
                <w:lang w:val="en-US" w:eastAsia="zh-CN"/>
              </w:rPr>
            </w:pPr>
            <w:r>
              <w:rPr>
                <w:rFonts w:hint="eastAsia" w:ascii="Times New Roman" w:hAnsi="Times New Roman" w:cs="Times New Roman"/>
                <w:b w:val="0"/>
                <w:bCs w:val="0"/>
                <w:sz w:val="18"/>
                <w:szCs w:val="18"/>
                <w:vertAlign w:val="baseline"/>
                <w:lang w:val="en-US" w:eastAsia="zh-CN"/>
              </w:rPr>
              <w:t>11.55</w:t>
            </w:r>
          </w:p>
        </w:tc>
        <w:tc>
          <w:tcPr>
            <w:tcW w:w="923" w:type="dxa"/>
            <w:shd w:val="clear" w:color="auto" w:fill="E2EFDA" w:themeFill="accent6" w:themeFillTint="32"/>
            <w:vAlign w:val="bottom"/>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b w:val="0"/>
                <w:bCs w:val="0"/>
                <w:sz w:val="18"/>
                <w:szCs w:val="18"/>
                <w:vertAlign w:val="baseline"/>
                <w:lang w:val="en-US" w:eastAsia="zh-CN"/>
              </w:rPr>
            </w:pPr>
            <w:r>
              <w:rPr>
                <w:rFonts w:hint="eastAsia" w:ascii="Times New Roman" w:hAnsi="Times New Roman" w:cs="Times New Roman"/>
                <w:b w:val="0"/>
                <w:bCs w:val="0"/>
                <w:sz w:val="18"/>
                <w:szCs w:val="18"/>
                <w:vertAlign w:val="baseline"/>
                <w:lang w:val="en-US" w:eastAsia="zh-CN"/>
              </w:rPr>
              <w:t>11.70</w:t>
            </w:r>
          </w:p>
        </w:tc>
        <w:tc>
          <w:tcPr>
            <w:tcW w:w="924" w:type="dxa"/>
            <w:shd w:val="clear" w:color="auto" w:fill="E2EFDA" w:themeFill="accent6" w:themeFillTint="32"/>
            <w:vAlign w:val="bottom"/>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b w:val="0"/>
                <w:bCs w:val="0"/>
                <w:sz w:val="18"/>
                <w:szCs w:val="18"/>
                <w:vertAlign w:val="baseline"/>
                <w:lang w:val="en-US" w:eastAsia="zh-CN"/>
              </w:rPr>
            </w:pPr>
            <w:r>
              <w:rPr>
                <w:rFonts w:hint="eastAsia" w:ascii="Times New Roman" w:hAnsi="Times New Roman" w:cs="Times New Roman"/>
                <w:b w:val="0"/>
                <w:bCs w:val="0"/>
                <w:sz w:val="18"/>
                <w:szCs w:val="18"/>
                <w:vertAlign w:val="baseline"/>
                <w:lang w:val="en-US" w:eastAsia="zh-CN"/>
              </w:rPr>
              <w:t>11.77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7" w:type="dxa"/>
            <w:vMerge w:val="continue"/>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b/>
                <w:bCs/>
                <w:sz w:val="18"/>
                <w:szCs w:val="18"/>
                <w:vertAlign w:val="baseline"/>
                <w:lang w:val="en-US" w:eastAsia="zh-CN"/>
              </w:rPr>
            </w:pPr>
          </w:p>
        </w:tc>
        <w:tc>
          <w:tcPr>
            <w:tcW w:w="1609" w:type="dxa"/>
            <w:shd w:val="clear" w:color="auto" w:fill="DAE3F3" w:themeFill="accent5" w:themeFillTint="32"/>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eastAsia="宋体" w:cs="Times New Roman"/>
                <w:b/>
                <w:bCs/>
                <w:kern w:val="2"/>
                <w:sz w:val="18"/>
                <w:szCs w:val="18"/>
                <w:vertAlign w:val="baseline"/>
                <w:lang w:val="en-US" w:eastAsia="zh-CN" w:bidi="ar-SA"/>
              </w:rPr>
            </w:pPr>
            <w:r>
              <w:rPr>
                <w:rFonts w:hint="default" w:ascii="Times New Roman" w:hAnsi="Times New Roman" w:cs="Times New Roman"/>
                <w:b/>
                <w:bCs/>
                <w:sz w:val="18"/>
                <w:szCs w:val="18"/>
                <w:vertAlign w:val="baseline"/>
                <w:lang w:val="en-US" w:eastAsia="zh-CN"/>
              </w:rPr>
              <w:t>NR</w:t>
            </w:r>
            <w:r>
              <w:rPr>
                <w:rFonts w:hint="eastAsia" w:cs="Times New Roman"/>
                <w:b/>
                <w:bCs/>
                <w:sz w:val="18"/>
                <w:szCs w:val="18"/>
                <w:vertAlign w:val="baseline"/>
                <w:lang w:val="en-US" w:eastAsia="zh-CN"/>
              </w:rPr>
              <w:t xml:space="preserve"> </w:t>
            </w:r>
            <w:r>
              <w:rPr>
                <w:rFonts w:hint="default" w:ascii="Times New Roman" w:hAnsi="Times New Roman" w:cs="Times New Roman"/>
                <w:b/>
                <w:bCs/>
                <w:sz w:val="18"/>
                <w:szCs w:val="18"/>
                <w:vertAlign w:val="baseline"/>
                <w:lang w:val="en-US" w:eastAsia="zh-CN"/>
              </w:rPr>
              <w:t>+</w:t>
            </w:r>
            <w:r>
              <w:rPr>
                <w:rFonts w:hint="eastAsia" w:cs="Times New Roman"/>
                <w:b/>
                <w:bCs/>
                <w:sz w:val="18"/>
                <w:szCs w:val="18"/>
                <w:vertAlign w:val="baseline"/>
                <w:lang w:val="en-US" w:eastAsia="zh-CN"/>
              </w:rPr>
              <w:t xml:space="preserve"> </w:t>
            </w:r>
            <w:r>
              <w:rPr>
                <w:rFonts w:hint="default" w:ascii="Times New Roman" w:hAnsi="Times New Roman" w:cs="Times New Roman"/>
                <w:b/>
                <w:bCs/>
                <w:sz w:val="18"/>
                <w:szCs w:val="18"/>
                <w:vertAlign w:val="baseline"/>
                <w:lang w:val="en-US" w:eastAsia="zh-CN"/>
              </w:rPr>
              <w:t>LP-WUS</w:t>
            </w:r>
          </w:p>
        </w:tc>
        <w:tc>
          <w:tcPr>
            <w:tcW w:w="923" w:type="dxa"/>
            <w:shd w:val="clear" w:color="auto" w:fill="DAE3F3" w:themeFill="accent5" w:themeFillTint="32"/>
            <w:vAlign w:val="bottom"/>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b w:val="0"/>
                <w:bCs w:val="0"/>
                <w:sz w:val="18"/>
                <w:szCs w:val="18"/>
                <w:vertAlign w:val="baseline"/>
                <w:lang w:val="en-US" w:eastAsia="zh-CN"/>
              </w:rPr>
            </w:pPr>
            <w:r>
              <w:rPr>
                <w:rFonts w:hint="eastAsia" w:ascii="Times New Roman" w:hAnsi="Times New Roman" w:cs="Times New Roman"/>
                <w:b w:val="0"/>
                <w:bCs w:val="0"/>
                <w:sz w:val="18"/>
                <w:szCs w:val="18"/>
                <w:vertAlign w:val="baseline"/>
                <w:lang w:val="en-US" w:eastAsia="zh-CN"/>
              </w:rPr>
              <w:t>11.00</w:t>
            </w:r>
          </w:p>
        </w:tc>
        <w:tc>
          <w:tcPr>
            <w:tcW w:w="923" w:type="dxa"/>
            <w:shd w:val="clear" w:color="auto" w:fill="DAE3F3" w:themeFill="accent5" w:themeFillTint="32"/>
            <w:vAlign w:val="bottom"/>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b w:val="0"/>
                <w:bCs w:val="0"/>
                <w:sz w:val="18"/>
                <w:szCs w:val="18"/>
                <w:vertAlign w:val="baseline"/>
                <w:lang w:val="en-US" w:eastAsia="zh-CN"/>
              </w:rPr>
            </w:pPr>
            <w:r>
              <w:rPr>
                <w:rFonts w:hint="eastAsia" w:ascii="Times New Roman" w:hAnsi="Times New Roman" w:cs="Times New Roman"/>
                <w:b w:val="0"/>
                <w:bCs w:val="0"/>
                <w:sz w:val="18"/>
                <w:szCs w:val="18"/>
                <w:vertAlign w:val="baseline"/>
                <w:lang w:val="en-US" w:eastAsia="zh-CN"/>
              </w:rPr>
              <w:t>11.61</w:t>
            </w:r>
          </w:p>
        </w:tc>
        <w:tc>
          <w:tcPr>
            <w:tcW w:w="924" w:type="dxa"/>
            <w:shd w:val="clear" w:color="auto" w:fill="DAE3F3" w:themeFill="accent5" w:themeFillTint="32"/>
            <w:vAlign w:val="bottom"/>
          </w:tcPr>
          <w:p>
            <w:pPr>
              <w:keepNext w:val="0"/>
              <w:keepLines w:val="0"/>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cs="Times New Roman"/>
                <w:b w:val="0"/>
                <w:bCs w:val="0"/>
                <w:sz w:val="18"/>
                <w:szCs w:val="18"/>
                <w:vertAlign w:val="baseline"/>
                <w:lang w:val="en-US" w:eastAsia="zh-CN"/>
              </w:rPr>
            </w:pPr>
            <w:r>
              <w:rPr>
                <w:rFonts w:hint="eastAsia" w:ascii="Times New Roman" w:hAnsi="Times New Roman" w:cs="Times New Roman"/>
                <w:b w:val="0"/>
                <w:bCs w:val="0"/>
                <w:sz w:val="18"/>
                <w:szCs w:val="18"/>
                <w:vertAlign w:val="baseline"/>
                <w:lang w:val="en-US" w:eastAsia="zh-CN"/>
              </w:rPr>
              <w:t>11.76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46" w:type="dxa"/>
            <w:gridSpan w:val="5"/>
            <w:vAlign w:val="center"/>
          </w:tcPr>
          <w:p>
            <w:pPr>
              <w:keepNext w:val="0"/>
              <w:keepLines w:val="0"/>
              <w:pageBreakBefore w:val="0"/>
              <w:widowControl/>
              <w:kinsoku/>
              <w:wordWrap/>
              <w:overflowPunct/>
              <w:topLinePunct w:val="0"/>
              <w:autoSpaceDE/>
              <w:autoSpaceDN/>
              <w:bidi w:val="0"/>
              <w:adjustRightInd/>
              <w:snapToGrid w:val="0"/>
              <w:spacing w:before="60" w:after="60" w:line="240" w:lineRule="auto"/>
              <w:jc w:val="both"/>
              <w:textAlignment w:val="auto"/>
              <w:rPr>
                <w:rFonts w:hint="default" w:ascii="Times New Roman" w:hAnsi="Times New Roman" w:cs="Times New Roman"/>
                <w:b w:val="0"/>
                <w:bCs w:val="0"/>
                <w:sz w:val="18"/>
                <w:szCs w:val="18"/>
                <w:vertAlign w:val="baseline"/>
                <w:lang w:val="en-US" w:eastAsia="zh-CN"/>
              </w:rPr>
            </w:pPr>
            <w:r>
              <w:rPr>
                <w:rFonts w:hint="eastAsia" w:cs="Times New Roman"/>
                <w:b w:val="0"/>
                <w:bCs w:val="0"/>
                <w:sz w:val="18"/>
                <w:szCs w:val="18"/>
                <w:vertAlign w:val="baseline"/>
                <w:lang w:val="en-US" w:eastAsia="zh-CN"/>
              </w:rPr>
              <w:t>Note: The 99% PAPR of pure LP-WUS is 6.12dB.</w:t>
            </w:r>
          </w:p>
        </w:tc>
      </w:tr>
    </w:tbl>
    <w:p>
      <w:pPr>
        <w:keepNext w:val="0"/>
        <w:keepLines w:val="0"/>
        <w:pageBreakBefore w:val="0"/>
        <w:widowControl/>
        <w:kinsoku/>
        <w:wordWrap/>
        <w:overflowPunct/>
        <w:topLinePunct w:val="0"/>
        <w:autoSpaceDE/>
        <w:autoSpaceDN/>
        <w:bidi w:val="0"/>
        <w:adjustRightInd/>
        <w:snapToGrid w:val="0"/>
        <w:spacing w:after="157" w:afterLines="50" w:line="240" w:lineRule="auto"/>
        <w:jc w:val="center"/>
        <w:textAlignment w:val="auto"/>
        <w:rPr>
          <w:rFonts w:hint="eastAsia" w:eastAsia="宋体"/>
          <w:lang w:val="en-US" w:eastAsia="zh-CN"/>
        </w:rPr>
      </w:pPr>
      <w:r>
        <w:drawing>
          <wp:inline distT="0" distB="0" distL="114300" distR="114300">
            <wp:extent cx="3176905" cy="2503170"/>
            <wp:effectExtent l="0" t="0" r="8255" b="1143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9"/>
                    <a:stretch>
                      <a:fillRect/>
                    </a:stretch>
                  </pic:blipFill>
                  <pic:spPr>
                    <a:xfrm>
                      <a:off x="0" y="0"/>
                      <a:ext cx="3176905" cy="2503170"/>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val="0"/>
        <w:spacing w:after="157" w:afterLines="50" w:line="240" w:lineRule="auto"/>
        <w:jc w:val="center"/>
        <w:textAlignment w:val="auto"/>
        <w:outlineLvl w:val="9"/>
        <w:rPr>
          <w:rFonts w:hint="default" w:cs="Times New Roman"/>
          <w:b w:val="0"/>
          <w:bCs w:val="0"/>
          <w:i w:val="0"/>
          <w:iCs w:val="0"/>
          <w:sz w:val="20"/>
          <w:szCs w:val="20"/>
          <w:highlight w:val="none"/>
          <w:lang w:val="en-US" w:eastAsia="zh-CN"/>
        </w:rPr>
      </w:pPr>
      <w:r>
        <w:rPr>
          <w:rFonts w:hint="eastAsia" w:cs="Times New Roman"/>
          <w:b/>
          <w:bCs/>
          <w:i w:val="0"/>
          <w:iCs w:val="0"/>
          <w:sz w:val="20"/>
          <w:szCs w:val="20"/>
          <w:highlight w:val="none"/>
          <w:lang w:val="en-US" w:eastAsia="zh-CN"/>
        </w:rPr>
        <w:t>Fig. 3  CDF curve of PAPR under condition of 20MHz CBW and 16QAM NR Modulation</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cs="Times New Roman"/>
          <w:b w:val="0"/>
          <w:bCs w:val="0"/>
          <w:i w:val="0"/>
          <w:iCs w:val="0"/>
          <w:sz w:val="20"/>
          <w:szCs w:val="20"/>
          <w:highlight w:val="none"/>
          <w:lang w:val="en-US" w:eastAsia="zh-CN"/>
        </w:rPr>
      </w:pPr>
      <w:r>
        <w:rPr>
          <w:rFonts w:hint="eastAsia" w:cs="Times New Roman"/>
          <w:b w:val="0"/>
          <w:bCs w:val="0"/>
          <w:i w:val="0"/>
          <w:iCs w:val="0"/>
          <w:sz w:val="20"/>
          <w:szCs w:val="20"/>
          <w:highlight w:val="none"/>
          <w:lang w:val="en-US" w:eastAsia="zh-CN"/>
        </w:rPr>
        <w:t>It can be found that LP-WUS in NR in-band has minor impact on PAPR. Therefore, we don</w:t>
      </w:r>
      <w:r>
        <w:rPr>
          <w:rFonts w:hint="default" w:cs="Times New Roman"/>
          <w:b w:val="0"/>
          <w:bCs w:val="0"/>
          <w:i w:val="0"/>
          <w:iCs w:val="0"/>
          <w:sz w:val="20"/>
          <w:szCs w:val="20"/>
          <w:highlight w:val="none"/>
          <w:lang w:val="en-US" w:eastAsia="zh-CN"/>
        </w:rPr>
        <w:t>’</w:t>
      </w:r>
      <w:r>
        <w:rPr>
          <w:rFonts w:hint="eastAsia" w:cs="Times New Roman"/>
          <w:b w:val="0"/>
          <w:bCs w:val="0"/>
          <w:i w:val="0"/>
          <w:iCs w:val="0"/>
          <w:sz w:val="20"/>
          <w:szCs w:val="20"/>
          <w:highlight w:val="none"/>
          <w:lang w:val="en-US" w:eastAsia="zh-CN"/>
        </w:rPr>
        <w:t>t think LP-WUS have much impact on the signal quality of NR signal.</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Observation 2: LP-WUS</w:t>
      </w:r>
      <w:r>
        <w:rPr>
          <w:rFonts w:hint="eastAsia" w:cs="Times New Roman"/>
          <w:b/>
          <w:bCs/>
          <w:i w:val="0"/>
          <w:iCs w:val="0"/>
          <w:sz w:val="20"/>
          <w:szCs w:val="20"/>
          <w:highlight w:val="none"/>
          <w:lang w:val="en-GB" w:eastAsia="en-GB"/>
        </w:rPr>
        <w:t xml:space="preserve"> </w:t>
      </w:r>
      <w:r>
        <w:rPr>
          <w:rFonts w:hint="eastAsia" w:eastAsia="宋体" w:cs="Times New Roman"/>
          <w:b/>
          <w:bCs/>
          <w:i w:val="0"/>
          <w:iCs w:val="0"/>
          <w:sz w:val="20"/>
          <w:szCs w:val="20"/>
          <w:highlight w:val="none"/>
          <w:lang w:val="en-US" w:eastAsia="zh-CN"/>
        </w:rPr>
        <w:t xml:space="preserve">operation </w:t>
      </w:r>
      <w:r>
        <w:rPr>
          <w:rFonts w:hint="eastAsia" w:cs="Times New Roman"/>
          <w:b/>
          <w:bCs/>
          <w:i w:val="0"/>
          <w:iCs w:val="0"/>
          <w:sz w:val="20"/>
          <w:szCs w:val="20"/>
          <w:highlight w:val="none"/>
          <w:lang w:val="en-GB" w:eastAsia="en-GB"/>
        </w:rPr>
        <w:t>in NR in-band</w:t>
      </w:r>
      <w:r>
        <w:rPr>
          <w:rFonts w:hint="eastAsia" w:cs="Times New Roman"/>
          <w:b/>
          <w:bCs/>
          <w:i w:val="0"/>
          <w:iCs w:val="0"/>
          <w:sz w:val="20"/>
          <w:szCs w:val="20"/>
          <w:highlight w:val="none"/>
          <w:lang w:val="en-US" w:eastAsia="zh-CN"/>
        </w:rPr>
        <w:t xml:space="preserve"> has minor impact on PAPR.</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3: It is proposed that no EVM verification is needed.</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cs="Times New Roman"/>
          <w:b w:val="0"/>
          <w:bCs w:val="0"/>
          <w:i w:val="0"/>
          <w:iCs w:val="0"/>
          <w:sz w:val="20"/>
          <w:szCs w:val="20"/>
          <w:highlight w:val="none"/>
          <w:lang w:val="en-US" w:eastAsia="zh-CN"/>
        </w:rPr>
      </w:pP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highlight w:val="none"/>
          <w:lang w:val="en-US" w:eastAsia="zh-CN"/>
        </w:rPr>
      </w:pPr>
      <w:r>
        <w:rPr>
          <w:rFonts w:eastAsia="宋体"/>
          <w:highlight w:val="none"/>
          <w:lang w:val="en-US" w:eastAsia="zh-CN"/>
        </w:rPr>
        <w:t>Conclusion</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b/>
          <w:bCs w:val="0"/>
          <w:i w:val="0"/>
          <w:iCs w:val="0"/>
          <w:color w:val="auto"/>
          <w:kern w:val="0"/>
          <w:sz w:val="20"/>
          <w:szCs w:val="20"/>
          <w:highlight w:val="none"/>
          <w:vertAlign w:val="baseline"/>
          <w:lang w:val="en-US" w:eastAsia="zh-CN"/>
        </w:rPr>
      </w:pPr>
      <w:r>
        <w:rPr>
          <w:rFonts w:hint="eastAsia"/>
          <w:b/>
          <w:bCs w:val="0"/>
          <w:i w:val="0"/>
          <w:iCs w:val="0"/>
          <w:color w:val="auto"/>
          <w:kern w:val="0"/>
          <w:sz w:val="20"/>
          <w:szCs w:val="20"/>
          <w:highlight w:val="none"/>
          <w:vertAlign w:val="baseline"/>
          <w:lang w:val="en-US" w:eastAsia="zh-CN"/>
        </w:rPr>
        <w:t>Proposal 1: It is proposed to adopt the manufacture declarations for LP-WUS operation and LP-WUS power dynamic range in Table 1.</w:t>
      </w:r>
    </w:p>
    <w:p>
      <w:pPr>
        <w:keepNext/>
        <w:keepLines/>
        <w:overflowPunct w:val="0"/>
        <w:autoSpaceDE w:val="0"/>
        <w:autoSpaceDN w:val="0"/>
        <w:adjustRightInd w:val="0"/>
        <w:spacing w:before="60" w:after="180"/>
        <w:jc w:val="center"/>
        <w:textAlignment w:val="baseline"/>
        <w:rPr>
          <w:rFonts w:hint="default" w:ascii="Arial" w:hAnsi="Arial" w:eastAsia="宋体" w:cs="Times New Roman"/>
          <w:b/>
          <w:lang w:val="en-US" w:eastAsia="zh-CN" w:bidi="ar-SA"/>
        </w:rPr>
      </w:pPr>
      <w:r>
        <w:rPr>
          <w:rFonts w:ascii="Arial" w:hAnsi="Arial" w:eastAsia="Times New Roman" w:cs="Times New Roman"/>
          <w:b/>
          <w:lang w:val="en-GB" w:eastAsia="en-GB" w:bidi="ar-SA"/>
        </w:rPr>
        <w:t>Table 1</w:t>
      </w:r>
      <w:r>
        <w:rPr>
          <w:rFonts w:hint="eastAsia" w:ascii="Arial" w:hAnsi="Arial" w:eastAsia="宋体" w:cs="Times New Roman"/>
          <w:b/>
          <w:lang w:val="en-US" w:eastAsia="zh-CN" w:bidi="ar-SA"/>
        </w:rPr>
        <w:t xml:space="preserve"> </w:t>
      </w:r>
      <w:r>
        <w:rPr>
          <w:rFonts w:ascii="Arial" w:hAnsi="Arial" w:eastAsia="Times New Roman" w:cs="Times New Roman"/>
          <w:b/>
          <w:lang w:val="en-GB" w:eastAsia="en-GB" w:bidi="ar-SA"/>
        </w:rPr>
        <w:t xml:space="preserve"> Manufacturer declarations for</w:t>
      </w:r>
      <w:r>
        <w:rPr>
          <w:rFonts w:hint="eastAsia" w:ascii="Arial" w:hAnsi="Arial" w:eastAsia="宋体" w:cs="Times New Roman"/>
          <w:b/>
          <w:lang w:val="en-US" w:eastAsia="zh-CN" w:bidi="ar-SA"/>
        </w:rPr>
        <w:t xml:space="preserve"> LP-WUS operation and LP-WUS dynamic range</w:t>
      </w:r>
    </w:p>
    <w:tbl>
      <w:tblPr>
        <w:tblStyle w:val="18"/>
        <w:tblW w:w="97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6"/>
        <w:gridCol w:w="2338"/>
        <w:gridCol w:w="4252"/>
        <w:gridCol w:w="851"/>
        <w:gridCol w:w="9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Declaration identifier</w:t>
            </w:r>
          </w:p>
        </w:tc>
        <w:tc>
          <w:tcPr>
            <w:tcW w:w="2338" w:type="dxa"/>
          </w:tcPr>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Declaration</w:t>
            </w:r>
          </w:p>
        </w:tc>
        <w:tc>
          <w:tcPr>
            <w:tcW w:w="4252" w:type="dxa"/>
          </w:tcPr>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Description</w:t>
            </w:r>
          </w:p>
        </w:tc>
        <w:tc>
          <w:tcPr>
            <w:tcW w:w="1771" w:type="dxa"/>
            <w:gridSpan w:val="2"/>
          </w:tcPr>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Applicability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ascii="Arial" w:hAnsi="Arial" w:eastAsia="Times New Roman" w:cs="Times New Roman"/>
                <w:b/>
                <w:sz w:val="18"/>
                <w:lang w:val="en-GB" w:eastAsia="en-GB" w:bidi="ar-SA"/>
              </w:rPr>
            </w:pPr>
          </w:p>
        </w:tc>
        <w:tc>
          <w:tcPr>
            <w:tcW w:w="2338" w:type="dxa"/>
          </w:tcPr>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ascii="Arial" w:hAnsi="Arial" w:eastAsia="Times New Roman" w:cs="Times New Roman"/>
                <w:b/>
                <w:sz w:val="18"/>
                <w:lang w:val="en-GB" w:eastAsia="en-GB" w:bidi="ar-SA"/>
              </w:rPr>
            </w:pPr>
          </w:p>
        </w:tc>
        <w:tc>
          <w:tcPr>
            <w:tcW w:w="4252" w:type="dxa"/>
          </w:tcPr>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ascii="Arial" w:hAnsi="Arial" w:eastAsia="Times New Roman" w:cs="Times New Roman"/>
                <w:b/>
                <w:sz w:val="18"/>
                <w:lang w:val="en-GB" w:eastAsia="en-GB" w:bidi="ar-SA"/>
              </w:rPr>
            </w:pPr>
          </w:p>
        </w:tc>
        <w:tc>
          <w:tcPr>
            <w:tcW w:w="851" w:type="dxa"/>
          </w:tcPr>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ascii="Arial" w:hAnsi="Arial" w:eastAsia="Times New Roman" w:cs="Times New Roman"/>
                <w:b/>
                <w:sz w:val="18"/>
                <w:lang w:val="en-GB" w:eastAsia="en-GB" w:bidi="ar-SA"/>
              </w:rPr>
            </w:pPr>
            <w:r>
              <w:rPr>
                <w:rFonts w:ascii="Arial" w:hAnsi="Arial" w:eastAsia="Times New Roman" w:cs="Times New Roman"/>
                <w:b/>
                <w:i/>
                <w:sz w:val="18"/>
                <w:lang w:val="en-GB" w:eastAsia="en-GB" w:bidi="ar-SA"/>
              </w:rPr>
              <w:t>BS type 1-C</w:t>
            </w:r>
          </w:p>
        </w:tc>
        <w:tc>
          <w:tcPr>
            <w:tcW w:w="920" w:type="dxa"/>
          </w:tcPr>
          <w:p>
            <w:pPr>
              <w:keepNext/>
              <w:keepLines/>
              <w:pageBreakBefore w:val="0"/>
              <w:widowControl/>
              <w:kinsoku/>
              <w:wordWrap/>
              <w:overflowPunct w:val="0"/>
              <w:topLinePunct w:val="0"/>
              <w:autoSpaceDE w:val="0"/>
              <w:autoSpaceDN w:val="0"/>
              <w:bidi w:val="0"/>
              <w:adjustRightInd w:val="0"/>
              <w:snapToGrid w:val="0"/>
              <w:spacing w:after="0" w:line="240" w:lineRule="auto"/>
              <w:jc w:val="center"/>
              <w:textAlignment w:val="baseline"/>
              <w:rPr>
                <w:rFonts w:ascii="Arial" w:hAnsi="Arial" w:eastAsia="Times New Roman" w:cs="Times New Roman"/>
                <w:b/>
                <w:sz w:val="18"/>
                <w:lang w:val="en-GB" w:eastAsia="en-GB" w:bidi="ar-SA"/>
              </w:rPr>
            </w:pPr>
            <w:r>
              <w:rPr>
                <w:rFonts w:ascii="Arial" w:hAnsi="Arial" w:eastAsia="Times New Roman" w:cs="Times New Roman"/>
                <w:b/>
                <w:i/>
                <w:sz w:val="18"/>
                <w:lang w:val="en-GB" w:eastAsia="en-GB" w:bidi="ar-SA"/>
              </w:rPr>
              <w:t>BS type 1-H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keepNext/>
              <w:keepLines/>
              <w:pageBreakBefore w:val="0"/>
              <w:widowControl/>
              <w:kinsoku/>
              <w:wordWrap/>
              <w:overflowPunct w:val="0"/>
              <w:topLinePunct w:val="0"/>
              <w:autoSpaceDE w:val="0"/>
              <w:autoSpaceDN w:val="0"/>
              <w:bidi w:val="0"/>
              <w:adjustRightInd w:val="0"/>
              <w:snapToGrid w:val="0"/>
              <w:spacing w:after="0" w:line="240" w:lineRule="auto"/>
              <w:textAlignment w:val="baseline"/>
              <w:rPr>
                <w:rFonts w:hint="default" w:ascii="Arial" w:hAnsi="Arial" w:eastAsia="宋体" w:cs="Arial"/>
                <w:sz w:val="18"/>
                <w:szCs w:val="18"/>
                <w:lang w:val="en-US" w:eastAsia="zh-CN" w:bidi="ar-SA"/>
              </w:rPr>
            </w:pPr>
            <w:r>
              <w:rPr>
                <w:rFonts w:hint="eastAsia" w:ascii="Arial" w:hAnsi="Arial" w:eastAsia="宋体" w:cs="Arial"/>
                <w:sz w:val="18"/>
                <w:szCs w:val="18"/>
                <w:lang w:val="en-US" w:eastAsia="zh-CN" w:bidi="ar-SA"/>
              </w:rPr>
              <w:t>D.x</w:t>
            </w:r>
          </w:p>
        </w:tc>
        <w:tc>
          <w:tcPr>
            <w:tcW w:w="2338" w:type="dxa"/>
          </w:tcPr>
          <w:p>
            <w:pPr>
              <w:keepNext/>
              <w:keepLines/>
              <w:pageBreakBefore w:val="0"/>
              <w:widowControl/>
              <w:kinsoku/>
              <w:wordWrap/>
              <w:overflowPunct w:val="0"/>
              <w:topLinePunct w:val="0"/>
              <w:autoSpaceDE w:val="0"/>
              <w:autoSpaceDN w:val="0"/>
              <w:bidi w:val="0"/>
              <w:adjustRightInd w:val="0"/>
              <w:snapToGrid w:val="0"/>
              <w:spacing w:after="0" w:line="240" w:lineRule="auto"/>
              <w:textAlignment w:val="baseline"/>
              <w:rPr>
                <w:rFonts w:hint="default" w:ascii="Arial" w:hAnsi="Arial" w:eastAsia="宋体" w:cs="Arial"/>
                <w:sz w:val="18"/>
                <w:szCs w:val="18"/>
                <w:lang w:val="en-US" w:eastAsia="zh-CN" w:bidi="ar-SA"/>
              </w:rPr>
            </w:pPr>
            <w:r>
              <w:rPr>
                <w:rFonts w:hint="eastAsia" w:ascii="Arial" w:hAnsi="Arial" w:eastAsia="宋体" w:cs="Arial"/>
                <w:sz w:val="18"/>
                <w:szCs w:val="18"/>
                <w:lang w:val="en-US" w:eastAsia="zh-CN" w:bidi="ar-SA"/>
              </w:rPr>
              <w:t>LP-WUS operation</w:t>
            </w:r>
          </w:p>
        </w:tc>
        <w:tc>
          <w:tcPr>
            <w:tcW w:w="4252" w:type="dxa"/>
          </w:tcPr>
          <w:p>
            <w:pPr>
              <w:keepNext/>
              <w:keepLines/>
              <w:pageBreakBefore w:val="0"/>
              <w:widowControl/>
              <w:kinsoku/>
              <w:wordWrap/>
              <w:overflowPunct w:val="0"/>
              <w:topLinePunct w:val="0"/>
              <w:autoSpaceDE w:val="0"/>
              <w:autoSpaceDN w:val="0"/>
              <w:bidi w:val="0"/>
              <w:adjustRightInd w:val="0"/>
              <w:snapToGrid w:val="0"/>
              <w:spacing w:after="0" w:line="240" w:lineRule="auto"/>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Manufacturer shall declare the support of </w:t>
            </w:r>
            <w:r>
              <w:rPr>
                <w:rFonts w:hint="eastAsia" w:ascii="Arial" w:hAnsi="Arial" w:eastAsia="宋体" w:cs="Times New Roman"/>
                <w:sz w:val="18"/>
                <w:lang w:val="en-US" w:eastAsia="zh-CN" w:bidi="ar-SA"/>
              </w:rPr>
              <w:t>LP-WUS</w:t>
            </w:r>
            <w:r>
              <w:rPr>
                <w:rFonts w:ascii="Arial" w:hAnsi="Arial" w:eastAsia="Times New Roman" w:cs="Times New Roman"/>
                <w:sz w:val="18"/>
                <w:lang w:val="en-GB" w:eastAsia="en-GB" w:bidi="ar-SA"/>
              </w:rPr>
              <w:t xml:space="preserve"> operation in NR in-band for each supported band, frequency range and channel bandwidth.</w:t>
            </w:r>
          </w:p>
        </w:tc>
        <w:tc>
          <w:tcPr>
            <w:tcW w:w="851" w:type="dxa"/>
          </w:tcPr>
          <w:p>
            <w:pPr>
              <w:keepNext/>
              <w:keepLines/>
              <w:pageBreakBefore w:val="0"/>
              <w:widowControl/>
              <w:kinsoku/>
              <w:wordWrap/>
              <w:overflowPunct w:val="0"/>
              <w:topLinePunct w:val="0"/>
              <w:autoSpaceDE w:val="0"/>
              <w:autoSpaceDN w:val="0"/>
              <w:bidi w:val="0"/>
              <w:adjustRightInd w:val="0"/>
              <w:snapToGrid w:val="0"/>
              <w:spacing w:after="0" w:line="240" w:lineRule="auto"/>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x</w:t>
            </w:r>
          </w:p>
        </w:tc>
        <w:tc>
          <w:tcPr>
            <w:tcW w:w="920" w:type="dxa"/>
          </w:tcPr>
          <w:p>
            <w:pPr>
              <w:keepNext/>
              <w:keepLines/>
              <w:pageBreakBefore w:val="0"/>
              <w:widowControl/>
              <w:kinsoku/>
              <w:wordWrap/>
              <w:overflowPunct w:val="0"/>
              <w:topLinePunct w:val="0"/>
              <w:autoSpaceDE w:val="0"/>
              <w:autoSpaceDN w:val="0"/>
              <w:bidi w:val="0"/>
              <w:adjustRightInd w:val="0"/>
              <w:snapToGrid w:val="0"/>
              <w:spacing w:after="0" w:line="240" w:lineRule="auto"/>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keepNext/>
              <w:keepLines/>
              <w:pageBreakBefore w:val="0"/>
              <w:widowControl/>
              <w:kinsoku/>
              <w:wordWrap/>
              <w:overflowPunct w:val="0"/>
              <w:topLinePunct w:val="0"/>
              <w:autoSpaceDE w:val="0"/>
              <w:autoSpaceDN w:val="0"/>
              <w:bidi w:val="0"/>
              <w:adjustRightInd w:val="0"/>
              <w:snapToGrid w:val="0"/>
              <w:spacing w:after="0" w:line="240" w:lineRule="auto"/>
              <w:textAlignment w:val="baseline"/>
              <w:rPr>
                <w:rFonts w:hint="default" w:ascii="Arial" w:hAnsi="Arial" w:eastAsia="宋体" w:cs="Arial"/>
                <w:sz w:val="18"/>
                <w:szCs w:val="18"/>
                <w:lang w:val="en-US" w:eastAsia="zh-CN" w:bidi="ar-SA"/>
              </w:rPr>
            </w:pPr>
            <w:r>
              <w:rPr>
                <w:rFonts w:hint="eastAsia" w:ascii="Arial" w:hAnsi="Arial" w:eastAsia="宋体" w:cs="Arial"/>
                <w:sz w:val="18"/>
                <w:szCs w:val="18"/>
                <w:lang w:val="en-US" w:eastAsia="zh-CN" w:bidi="ar-SA"/>
              </w:rPr>
              <w:t>D.y</w:t>
            </w:r>
          </w:p>
        </w:tc>
        <w:tc>
          <w:tcPr>
            <w:tcW w:w="2338" w:type="dxa"/>
          </w:tcPr>
          <w:p>
            <w:pPr>
              <w:keepNext/>
              <w:keepLines/>
              <w:pageBreakBefore w:val="0"/>
              <w:widowControl/>
              <w:kinsoku/>
              <w:wordWrap/>
              <w:overflowPunct w:val="0"/>
              <w:topLinePunct w:val="0"/>
              <w:autoSpaceDE w:val="0"/>
              <w:autoSpaceDN w:val="0"/>
              <w:bidi w:val="0"/>
              <w:adjustRightInd w:val="0"/>
              <w:snapToGrid w:val="0"/>
              <w:spacing w:after="0" w:line="240" w:lineRule="auto"/>
              <w:textAlignment w:val="baseline"/>
              <w:rPr>
                <w:rFonts w:hint="default" w:ascii="Arial" w:hAnsi="Arial" w:eastAsia="宋体" w:cs="Arial"/>
                <w:sz w:val="18"/>
                <w:szCs w:val="18"/>
                <w:lang w:val="en-US" w:eastAsia="zh-CN" w:bidi="ar-SA"/>
              </w:rPr>
            </w:pPr>
            <w:r>
              <w:rPr>
                <w:rFonts w:hint="eastAsia" w:ascii="Arial" w:hAnsi="Arial" w:eastAsia="宋体" w:cs="Arial"/>
                <w:sz w:val="18"/>
                <w:szCs w:val="18"/>
                <w:lang w:val="en-US" w:eastAsia="zh-CN" w:bidi="ar-SA"/>
              </w:rPr>
              <w:t>LP-WUS power dynamic range</w:t>
            </w:r>
          </w:p>
        </w:tc>
        <w:tc>
          <w:tcPr>
            <w:tcW w:w="4252" w:type="dxa"/>
          </w:tcPr>
          <w:p>
            <w:pPr>
              <w:keepNext/>
              <w:keepLines/>
              <w:pageBreakBefore w:val="0"/>
              <w:widowControl/>
              <w:kinsoku/>
              <w:wordWrap/>
              <w:overflowPunct w:val="0"/>
              <w:topLinePunct w:val="0"/>
              <w:autoSpaceDE w:val="0"/>
              <w:autoSpaceDN w:val="0"/>
              <w:bidi w:val="0"/>
              <w:adjustRightInd w:val="0"/>
              <w:snapToGrid w:val="0"/>
              <w:spacing w:after="0" w:line="240" w:lineRule="auto"/>
              <w:textAlignment w:val="baseline"/>
              <w:rPr>
                <w:rFonts w:hint="default" w:ascii="Arial" w:hAnsi="Arial" w:eastAsia="宋体" w:cs="Times New Roman"/>
                <w:sz w:val="18"/>
                <w:lang w:val="en-US" w:eastAsia="zh-CN" w:bidi="ar-SA"/>
              </w:rPr>
            </w:pPr>
            <w:r>
              <w:rPr>
                <w:rFonts w:ascii="Arial" w:hAnsi="Arial" w:eastAsia="Times New Roman" w:cs="Times New Roman"/>
                <w:sz w:val="18"/>
                <w:lang w:val="en-GB" w:eastAsia="en-GB" w:bidi="ar-SA"/>
              </w:rPr>
              <w:t xml:space="preserve">If the BS supports </w:t>
            </w:r>
            <w:r>
              <w:rPr>
                <w:rFonts w:hint="eastAsia" w:ascii="Arial" w:hAnsi="Arial" w:eastAsia="宋体" w:cs="Times New Roman"/>
                <w:sz w:val="18"/>
                <w:lang w:val="en-US" w:eastAsia="zh-CN" w:bidi="ar-SA"/>
              </w:rPr>
              <w:t>LP-WUS</w:t>
            </w:r>
            <w:r>
              <w:rPr>
                <w:rFonts w:ascii="Arial" w:hAnsi="Arial" w:eastAsia="Times New Roman" w:cs="Times New Roman"/>
                <w:sz w:val="18"/>
                <w:lang w:val="en-GB" w:eastAsia="en-GB" w:bidi="ar-SA"/>
              </w:rPr>
              <w:t xml:space="preserve"> operation in NR in-band, manufacturer </w:t>
            </w:r>
            <w:r>
              <w:rPr>
                <w:rFonts w:hint="eastAsia" w:ascii="Arial" w:hAnsi="Arial" w:eastAsia="宋体" w:cs="Times New Roman"/>
                <w:sz w:val="18"/>
                <w:highlight w:val="none"/>
                <w:lang w:val="en-US" w:eastAsia="zh-CN" w:bidi="ar-SA"/>
              </w:rPr>
              <w:t>may</w:t>
            </w:r>
            <w:r>
              <w:rPr>
                <w:rFonts w:ascii="Arial" w:hAnsi="Arial" w:eastAsia="Times New Roman" w:cs="Times New Roman"/>
                <w:sz w:val="18"/>
                <w:lang w:val="en-GB" w:eastAsia="en-GB" w:bidi="ar-SA"/>
              </w:rPr>
              <w:t xml:space="preserve"> declare</w:t>
            </w:r>
            <w:r>
              <w:rPr>
                <w:rFonts w:hint="eastAsia" w:ascii="Arial" w:hAnsi="Arial" w:eastAsia="宋体" w:cs="Times New Roman"/>
                <w:sz w:val="18"/>
                <w:lang w:val="en-US" w:eastAsia="zh-CN" w:bidi="ar-SA"/>
              </w:rPr>
              <w:t xml:space="preserve"> </w:t>
            </w:r>
            <w:r>
              <w:rPr>
                <w:rFonts w:hint="eastAsia" w:ascii="Arial" w:hAnsi="Arial" w:eastAsia="宋体" w:cs="Times New Roman"/>
                <w:sz w:val="18"/>
                <w:highlight w:val="none"/>
                <w:lang w:val="en-US" w:eastAsia="zh-CN" w:bidi="ar-SA"/>
              </w:rPr>
              <w:t>the minimum power dynamic range for each supported channel bandwidth(Note Z).</w:t>
            </w:r>
          </w:p>
        </w:tc>
        <w:tc>
          <w:tcPr>
            <w:tcW w:w="851" w:type="dxa"/>
          </w:tcPr>
          <w:p>
            <w:pPr>
              <w:keepNext/>
              <w:keepLines/>
              <w:pageBreakBefore w:val="0"/>
              <w:widowControl/>
              <w:kinsoku/>
              <w:wordWrap/>
              <w:overflowPunct w:val="0"/>
              <w:topLinePunct w:val="0"/>
              <w:autoSpaceDE w:val="0"/>
              <w:autoSpaceDN w:val="0"/>
              <w:bidi w:val="0"/>
              <w:adjustRightInd w:val="0"/>
              <w:snapToGrid w:val="0"/>
              <w:spacing w:after="0" w:line="240" w:lineRule="auto"/>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x</w:t>
            </w:r>
          </w:p>
        </w:tc>
        <w:tc>
          <w:tcPr>
            <w:tcW w:w="920" w:type="dxa"/>
          </w:tcPr>
          <w:p>
            <w:pPr>
              <w:keepNext/>
              <w:keepLines/>
              <w:pageBreakBefore w:val="0"/>
              <w:widowControl/>
              <w:kinsoku/>
              <w:wordWrap/>
              <w:overflowPunct w:val="0"/>
              <w:topLinePunct w:val="0"/>
              <w:autoSpaceDE w:val="0"/>
              <w:autoSpaceDN w:val="0"/>
              <w:bidi w:val="0"/>
              <w:adjustRightInd w:val="0"/>
              <w:snapToGrid w:val="0"/>
              <w:spacing w:after="0" w:line="240" w:lineRule="auto"/>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77" w:type="dxa"/>
            <w:gridSpan w:val="5"/>
          </w:tcPr>
          <w:p>
            <w:pPr>
              <w:keepNext/>
              <w:keepLines/>
              <w:pageBreakBefore w:val="0"/>
              <w:widowControl/>
              <w:kinsoku/>
              <w:wordWrap/>
              <w:overflowPunct w:val="0"/>
              <w:topLinePunct w:val="0"/>
              <w:autoSpaceDE w:val="0"/>
              <w:autoSpaceDN w:val="0"/>
              <w:bidi w:val="0"/>
              <w:adjustRightInd w:val="0"/>
              <w:snapToGrid w:val="0"/>
              <w:spacing w:after="0" w:line="240" w:lineRule="auto"/>
              <w:textAlignment w:val="baseline"/>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Note Z: The default LP-WUS dynamic range is 0 dB.</w:t>
            </w:r>
          </w:p>
        </w:tc>
      </w:tr>
    </w:tbl>
    <w:p>
      <w:pPr>
        <w:keepNext w:val="0"/>
        <w:keepLines w:val="0"/>
        <w:pageBreakBefore w:val="0"/>
        <w:widowControl/>
        <w:suppressLineNumbers w:val="0"/>
        <w:kinsoku/>
        <w:wordWrap/>
        <w:overflowPunct/>
        <w:topLinePunct w:val="0"/>
        <w:autoSpaceDE/>
        <w:autoSpaceDN/>
        <w:bidi w:val="0"/>
        <w:adjustRightInd/>
        <w:snapToGrid w:val="0"/>
        <w:spacing w:before="157" w:beforeLines="50" w:after="157" w:afterLines="50" w:line="240" w:lineRule="auto"/>
        <w:jc w:val="both"/>
        <w:textAlignment w:val="auto"/>
        <w:rPr>
          <w:rFonts w:hint="default"/>
          <w:b/>
          <w:bCs/>
          <w:highlight w:val="yellow"/>
          <w:lang w:val="en-US" w:eastAsia="zh-CN"/>
        </w:rPr>
      </w:pPr>
      <w:r>
        <w:rPr>
          <w:rFonts w:hint="eastAsia"/>
          <w:b/>
          <w:bCs/>
          <w:highlight w:val="none"/>
          <w:lang w:val="en-US" w:eastAsia="zh-CN"/>
        </w:rPr>
        <w:t>Observation 1: F</w:t>
      </w:r>
      <w:r>
        <w:rPr>
          <w:rFonts w:hint="eastAsia" w:cs="Times New Roman"/>
          <w:b/>
          <w:bCs/>
          <w:i w:val="0"/>
          <w:iCs w:val="0"/>
          <w:sz w:val="20"/>
          <w:szCs w:val="20"/>
          <w:highlight w:val="none"/>
          <w:lang w:val="en-US" w:eastAsia="zh-CN"/>
        </w:rPr>
        <w:t>requency-domain EVM on LP-WUS has minor impact on the receiving MDR.</w:t>
      </w:r>
    </w:p>
    <w:p>
      <w:pPr>
        <w:keepNext w:val="0"/>
        <w:keepLines w:val="0"/>
        <w:widowControl/>
        <w:suppressLineNumbers w:val="0"/>
        <w:jc w:val="both"/>
        <w:rPr>
          <w:rFonts w:hint="default" w:cs="Times New Roman"/>
          <w:b/>
          <w:bCs/>
          <w:i w:val="0"/>
          <w:iCs w:val="0"/>
          <w:sz w:val="20"/>
          <w:szCs w:val="20"/>
          <w:highlight w:val="none"/>
          <w:lang w:val="en-US" w:eastAsia="zh-CN"/>
        </w:rPr>
      </w:pPr>
      <w:r>
        <w:rPr>
          <w:rFonts w:hint="eastAsia"/>
          <w:b/>
          <w:bCs/>
          <w:highlight w:val="none"/>
          <w:lang w:val="en-US" w:eastAsia="zh-CN"/>
        </w:rPr>
        <w:t>Proposal 2: It is proposed not to define EVM requirements for LP-WUS.</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Observation 2: LP-WUS operation</w:t>
      </w:r>
      <w:r>
        <w:rPr>
          <w:rFonts w:hint="eastAsia" w:cs="Times New Roman"/>
          <w:b/>
          <w:bCs/>
          <w:i w:val="0"/>
          <w:iCs w:val="0"/>
          <w:sz w:val="20"/>
          <w:szCs w:val="20"/>
          <w:highlight w:val="none"/>
          <w:lang w:val="en-GB" w:eastAsia="en-GB"/>
        </w:rPr>
        <w:t xml:space="preserve"> in NR in-band</w:t>
      </w:r>
      <w:r>
        <w:rPr>
          <w:rFonts w:hint="eastAsia" w:cs="Times New Roman"/>
          <w:b/>
          <w:bCs/>
          <w:i w:val="0"/>
          <w:iCs w:val="0"/>
          <w:sz w:val="20"/>
          <w:szCs w:val="20"/>
          <w:highlight w:val="none"/>
          <w:lang w:val="en-US" w:eastAsia="zh-CN"/>
        </w:rPr>
        <w:t xml:space="preserve"> has minor impact on PAPR.</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Proposal 3: It is proposed that no EVM verification is needed.</w:t>
      </w:r>
    </w:p>
    <w:p>
      <w:pPr>
        <w:pStyle w:val="9"/>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
          <w:bCs w:val="0"/>
          <w:i w:val="0"/>
          <w:iCs w:val="0"/>
          <w:color w:val="auto"/>
          <w:kern w:val="0"/>
          <w:sz w:val="20"/>
          <w:szCs w:val="20"/>
          <w:highlight w:val="none"/>
          <w:vertAlign w:val="baseline"/>
          <w:lang w:val="en-US" w:eastAsia="zh-CN"/>
        </w:rPr>
      </w:pP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hint="eastAsia"/>
          <w:sz w:val="21"/>
          <w:szCs w:val="21"/>
          <w:lang w:val="en-US"/>
        </w:rPr>
      </w:pPr>
      <w:r>
        <w:rPr>
          <w:rFonts w:hint="eastAsia" w:eastAsia="宋体"/>
          <w:lang w:val="en-US" w:eastAsia="zh-CN"/>
        </w:rPr>
        <w:t>Reference</w:t>
      </w:r>
      <w:r>
        <w:rPr>
          <w:rFonts w:hint="eastAsia"/>
          <w:sz w:val="20"/>
          <w:szCs w:val="20"/>
          <w:lang w:val="en-US" w:eastAsia="zh-CN"/>
        </w:rPr>
        <w:t xml:space="preserve"> </w:t>
      </w:r>
    </w:p>
    <w:p>
      <w:pPr>
        <w:pStyle w:val="10"/>
        <w:keepNext w:val="0"/>
        <w:keepLines w:val="0"/>
        <w:pageBreakBefore w:val="0"/>
        <w:widowControl/>
        <w:numPr>
          <w:ilvl w:val="0"/>
          <w:numId w:val="6"/>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lang w:val="en-US" w:eastAsia="zh-CN"/>
        </w:rPr>
      </w:pPr>
      <w:r>
        <w:rPr>
          <w:rFonts w:hint="eastAsia"/>
          <w:sz w:val="20"/>
          <w:szCs w:val="20"/>
          <w:lang w:val="en-US" w:eastAsia="zh-CN"/>
        </w:rPr>
        <w:t>R4-2504744 WF on NR LPWUS BS RF, Huawei, RAN4#114bis, Wuhan, China, Apr. 2025.</w:t>
      </w:r>
    </w:p>
    <w:p>
      <w:pPr>
        <w:pStyle w:val="10"/>
        <w:keepNext w:val="0"/>
        <w:keepLines w:val="0"/>
        <w:pageBreakBefore w:val="0"/>
        <w:widowControl/>
        <w:numPr>
          <w:ilvl w:val="0"/>
          <w:numId w:val="6"/>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lang w:val="en-US" w:eastAsia="zh-CN"/>
        </w:rPr>
      </w:pPr>
      <w:r>
        <w:rPr>
          <w:rFonts w:hint="eastAsia"/>
          <w:sz w:val="20"/>
          <w:szCs w:val="20"/>
          <w:lang w:val="en-US" w:eastAsia="zh-CN"/>
        </w:rPr>
        <w:t>R4-2418827 Discussion on BS RF requirements for LP-WUS/WUR, ZTE, RAN4#113, Orlando, USA, Nov. 2024.</w:t>
      </w:r>
    </w:p>
    <w:p>
      <w:pPr>
        <w:pageBreakBefore w:val="0"/>
        <w:kinsoku/>
        <w:wordWrap/>
        <w:overflowPunct/>
        <w:topLinePunct w:val="0"/>
        <w:autoSpaceDE/>
        <w:autoSpaceDN/>
        <w:bidi w:val="0"/>
        <w:snapToGrid w:val="0"/>
        <w:spacing w:after="157" w:afterLines="50" w:line="240" w:lineRule="auto"/>
        <w:rPr>
          <w:rFonts w:hint="eastAsia"/>
          <w:lang w:val="en-US" w:eastAsia="zh-CN"/>
        </w:rPr>
      </w:pPr>
    </w:p>
    <w:p>
      <w:pPr>
        <w:pageBreakBefore w:val="0"/>
        <w:kinsoku/>
        <w:wordWrap/>
        <w:overflowPunct/>
        <w:topLinePunct w:val="0"/>
        <w:autoSpaceDE/>
        <w:autoSpaceDN/>
        <w:bidi w:val="0"/>
        <w:snapToGrid w:val="0"/>
        <w:spacing w:after="157" w:afterLines="50" w:line="240" w:lineRule="auto"/>
        <w:rPr>
          <w:rFonts w:hint="eastAsia"/>
          <w:lang w:val="en-US" w:eastAsia="zh-CN"/>
        </w:rPr>
      </w:pPr>
    </w:p>
    <w:sectPr>
      <w:footerReference r:id="rId5" w:type="default"/>
      <w:pgSz w:w="11906" w:h="16838"/>
      <w:pgMar w:top="1440" w:right="1304" w:bottom="1440"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eastAsia="zh-CN"/>
      </w:rPr>
      <w:t>1</w:t>
    </w:r>
    <w:r>
      <w:rPr>
        <w:lang w:eastAsia="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06CCAF"/>
    <w:multiLevelType w:val="singleLevel"/>
    <w:tmpl w:val="B106CCAF"/>
    <w:lvl w:ilvl="0" w:tentative="0">
      <w:start w:val="1"/>
      <w:numFmt w:val="bullet"/>
      <w:lvlText w:val=""/>
      <w:lvlJc w:val="left"/>
      <w:pPr>
        <w:ind w:left="420" w:hanging="420"/>
      </w:pPr>
      <w:rPr>
        <w:rFonts w:hint="default" w:ascii="Wingdings" w:hAnsi="Wingdings"/>
      </w:rPr>
    </w:lvl>
  </w:abstractNum>
  <w:abstractNum w:abstractNumId="1">
    <w:nsid w:val="18622A18"/>
    <w:multiLevelType w:val="multilevel"/>
    <w:tmpl w:val="18622A18"/>
    <w:lvl w:ilvl="0" w:tentative="0">
      <w:start w:val="1"/>
      <w:numFmt w:val="decimal"/>
      <w:lvlText w:val="%1."/>
      <w:lvlJc w:val="left"/>
      <w:pPr>
        <w:ind w:left="425" w:hanging="425"/>
      </w:pPr>
      <w:rPr>
        <w:rFonts w:hint="default"/>
        <w:sz w:val="28"/>
        <w:szCs w:val="28"/>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4D6E3167"/>
    <w:multiLevelType w:val="multilevel"/>
    <w:tmpl w:val="4D6E3167"/>
    <w:lvl w:ilvl="0" w:tentative="0">
      <w:start w:val="1"/>
      <w:numFmt w:val="decimal"/>
      <w:pStyle w:val="4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58B73482"/>
    <w:multiLevelType w:val="multilevel"/>
    <w:tmpl w:val="58B73482"/>
    <w:lvl w:ilvl="0" w:tentative="0">
      <w:start w:val="1"/>
      <w:numFmt w:val="bullet"/>
      <w:lvlText w:val=""/>
      <w:lvlJc w:val="left"/>
      <w:pPr>
        <w:ind w:left="708" w:hanging="360"/>
      </w:pPr>
      <w:rPr>
        <w:rFonts w:hint="default" w:ascii="Symbol" w:hAnsi="Symbol"/>
      </w:rPr>
    </w:lvl>
    <w:lvl w:ilvl="1" w:tentative="0">
      <w:start w:val="1"/>
      <w:numFmt w:val="bullet"/>
      <w:lvlText w:val="o"/>
      <w:lvlJc w:val="left"/>
      <w:pPr>
        <w:ind w:left="1428" w:hanging="360"/>
      </w:pPr>
      <w:rPr>
        <w:rFonts w:hint="default" w:ascii="Courier New" w:hAnsi="Courier New" w:cs="Courier New"/>
      </w:rPr>
    </w:lvl>
    <w:lvl w:ilvl="2" w:tentative="0">
      <w:start w:val="1"/>
      <w:numFmt w:val="bullet"/>
      <w:lvlText w:val=""/>
      <w:lvlJc w:val="left"/>
      <w:pPr>
        <w:ind w:left="2148" w:hanging="360"/>
      </w:pPr>
      <w:rPr>
        <w:rFonts w:hint="default" w:ascii="Wingdings" w:hAnsi="Wingdings"/>
      </w:rPr>
    </w:lvl>
    <w:lvl w:ilvl="3" w:tentative="0">
      <w:start w:val="1"/>
      <w:numFmt w:val="bullet"/>
      <w:lvlText w:val=""/>
      <w:lvlJc w:val="left"/>
      <w:pPr>
        <w:ind w:left="2868" w:hanging="360"/>
      </w:pPr>
      <w:rPr>
        <w:rFonts w:hint="default" w:ascii="Symbol" w:hAnsi="Symbol"/>
      </w:rPr>
    </w:lvl>
    <w:lvl w:ilvl="4" w:tentative="0">
      <w:start w:val="1"/>
      <w:numFmt w:val="bullet"/>
      <w:lvlText w:val="o"/>
      <w:lvlJc w:val="left"/>
      <w:pPr>
        <w:ind w:left="3588" w:hanging="360"/>
      </w:pPr>
      <w:rPr>
        <w:rFonts w:hint="default" w:ascii="Courier New" w:hAnsi="Courier New" w:cs="Courier New"/>
      </w:rPr>
    </w:lvl>
    <w:lvl w:ilvl="5" w:tentative="0">
      <w:start w:val="1"/>
      <w:numFmt w:val="bullet"/>
      <w:lvlText w:val=""/>
      <w:lvlJc w:val="left"/>
      <w:pPr>
        <w:ind w:left="4308" w:hanging="360"/>
      </w:pPr>
      <w:rPr>
        <w:rFonts w:hint="default" w:ascii="Wingdings" w:hAnsi="Wingdings"/>
      </w:rPr>
    </w:lvl>
    <w:lvl w:ilvl="6" w:tentative="0">
      <w:start w:val="1"/>
      <w:numFmt w:val="bullet"/>
      <w:lvlText w:val=""/>
      <w:lvlJc w:val="left"/>
      <w:pPr>
        <w:ind w:left="5028" w:hanging="360"/>
      </w:pPr>
      <w:rPr>
        <w:rFonts w:hint="default" w:ascii="Symbol" w:hAnsi="Symbol"/>
      </w:rPr>
    </w:lvl>
    <w:lvl w:ilvl="7" w:tentative="0">
      <w:start w:val="1"/>
      <w:numFmt w:val="bullet"/>
      <w:lvlText w:val="o"/>
      <w:lvlJc w:val="left"/>
      <w:pPr>
        <w:ind w:left="5748" w:hanging="360"/>
      </w:pPr>
      <w:rPr>
        <w:rFonts w:hint="default" w:ascii="Courier New" w:hAnsi="Courier New" w:cs="Courier New"/>
      </w:rPr>
    </w:lvl>
    <w:lvl w:ilvl="8" w:tentative="0">
      <w:start w:val="1"/>
      <w:numFmt w:val="bullet"/>
      <w:lvlText w:val=""/>
      <w:lvlJc w:val="left"/>
      <w:pPr>
        <w:ind w:left="6468" w:hanging="360"/>
      </w:pPr>
      <w:rPr>
        <w:rFonts w:hint="default" w:ascii="Wingdings" w:hAnsi="Wingdings"/>
      </w:rPr>
    </w:lvl>
  </w:abstractNum>
  <w:abstractNum w:abstractNumId="4">
    <w:nsid w:val="5A61DBB0"/>
    <w:multiLevelType w:val="singleLevel"/>
    <w:tmpl w:val="5A61DBB0"/>
    <w:lvl w:ilvl="0" w:tentative="0">
      <w:start w:val="1"/>
      <w:numFmt w:val="decimal"/>
      <w:suff w:val="space"/>
      <w:lvlText w:val="[%1]"/>
      <w:lvlJc w:val="left"/>
      <w:rPr>
        <w:rFonts w:hint="default"/>
        <w:b w:val="0"/>
        <w:bCs w:val="0"/>
      </w:rPr>
    </w:lvl>
  </w:abstractNum>
  <w:abstractNum w:abstractNumId="5">
    <w:nsid w:val="6B5B4F67"/>
    <w:multiLevelType w:val="multilevel"/>
    <w:tmpl w:val="6B5B4F67"/>
    <w:lvl w:ilvl="0" w:tentative="0">
      <w:start w:val="1"/>
      <w:numFmt w:val="decimal"/>
      <w:pStyle w:val="10"/>
      <w:lvlText w:val="[%1]"/>
      <w:lvlJc w:val="left"/>
      <w:pPr>
        <w:ind w:left="20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5"/>
  </w:num>
  <w:num w:numId="2">
    <w:abstractNumId w:val="2"/>
  </w:num>
  <w:num w:numId="3">
    <w:abstractNumId w:val="1"/>
  </w:num>
  <w:num w:numId="4">
    <w:abstractNumId w:val="0"/>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47708"/>
    <w:rsid w:val="000537D7"/>
    <w:rsid w:val="000548A8"/>
    <w:rsid w:val="000554C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0ED5"/>
    <w:rsid w:val="00083678"/>
    <w:rsid w:val="00083AB9"/>
    <w:rsid w:val="000840CB"/>
    <w:rsid w:val="00084CF0"/>
    <w:rsid w:val="000857E5"/>
    <w:rsid w:val="00085E6F"/>
    <w:rsid w:val="00086797"/>
    <w:rsid w:val="00087168"/>
    <w:rsid w:val="00090027"/>
    <w:rsid w:val="00090728"/>
    <w:rsid w:val="00091C46"/>
    <w:rsid w:val="0009264E"/>
    <w:rsid w:val="00092752"/>
    <w:rsid w:val="00094026"/>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4161"/>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47394"/>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2A27"/>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095"/>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26F4"/>
    <w:rsid w:val="00223FEE"/>
    <w:rsid w:val="002257E3"/>
    <w:rsid w:val="00226A6A"/>
    <w:rsid w:val="00226C69"/>
    <w:rsid w:val="002275A9"/>
    <w:rsid w:val="00231CDE"/>
    <w:rsid w:val="00231E27"/>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3D17"/>
    <w:rsid w:val="002A401D"/>
    <w:rsid w:val="002A41E5"/>
    <w:rsid w:val="002A7AD8"/>
    <w:rsid w:val="002B0C44"/>
    <w:rsid w:val="002B1410"/>
    <w:rsid w:val="002B2139"/>
    <w:rsid w:val="002B2367"/>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C7C2F"/>
    <w:rsid w:val="003D4C11"/>
    <w:rsid w:val="003D515D"/>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1DD"/>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AB"/>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7779B"/>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1D3B"/>
    <w:rsid w:val="004F2177"/>
    <w:rsid w:val="004F297D"/>
    <w:rsid w:val="004F358F"/>
    <w:rsid w:val="004F366C"/>
    <w:rsid w:val="004F54CF"/>
    <w:rsid w:val="004F5C92"/>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155"/>
    <w:rsid w:val="0058116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5619"/>
    <w:rsid w:val="005A7DC4"/>
    <w:rsid w:val="005B0C19"/>
    <w:rsid w:val="005B1634"/>
    <w:rsid w:val="005B2E93"/>
    <w:rsid w:val="005B6616"/>
    <w:rsid w:val="005B6FBE"/>
    <w:rsid w:val="005B7507"/>
    <w:rsid w:val="005B7EFB"/>
    <w:rsid w:val="005C178E"/>
    <w:rsid w:val="005C1EAF"/>
    <w:rsid w:val="005C33BC"/>
    <w:rsid w:val="005C4F83"/>
    <w:rsid w:val="005C5427"/>
    <w:rsid w:val="005C6933"/>
    <w:rsid w:val="005C7F09"/>
    <w:rsid w:val="005C7F24"/>
    <w:rsid w:val="005D074F"/>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3500"/>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1309"/>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0D55"/>
    <w:rsid w:val="006D1531"/>
    <w:rsid w:val="006D1870"/>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204"/>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16A"/>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6FB"/>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083"/>
    <w:rsid w:val="0078058C"/>
    <w:rsid w:val="00780D65"/>
    <w:rsid w:val="0078178A"/>
    <w:rsid w:val="00783080"/>
    <w:rsid w:val="007831A8"/>
    <w:rsid w:val="00784111"/>
    <w:rsid w:val="007847A0"/>
    <w:rsid w:val="00784AAE"/>
    <w:rsid w:val="007876D3"/>
    <w:rsid w:val="00791774"/>
    <w:rsid w:val="007923A7"/>
    <w:rsid w:val="00793581"/>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1C28"/>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1C26"/>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98E"/>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3C9F"/>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85"/>
    <w:rsid w:val="008E07F4"/>
    <w:rsid w:val="008E0B59"/>
    <w:rsid w:val="008E18F1"/>
    <w:rsid w:val="008E1AA7"/>
    <w:rsid w:val="008E491E"/>
    <w:rsid w:val="008E4AC4"/>
    <w:rsid w:val="008E4EBB"/>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942"/>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1EA6"/>
    <w:rsid w:val="009A2370"/>
    <w:rsid w:val="009A2850"/>
    <w:rsid w:val="009A2AB8"/>
    <w:rsid w:val="009A452A"/>
    <w:rsid w:val="009A73C1"/>
    <w:rsid w:val="009A7731"/>
    <w:rsid w:val="009B0648"/>
    <w:rsid w:val="009B0ADA"/>
    <w:rsid w:val="009B2298"/>
    <w:rsid w:val="009B2891"/>
    <w:rsid w:val="009B4649"/>
    <w:rsid w:val="009B56A3"/>
    <w:rsid w:val="009B5705"/>
    <w:rsid w:val="009B788C"/>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2458"/>
    <w:rsid w:val="009F5625"/>
    <w:rsid w:val="009F5992"/>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2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4322"/>
    <w:rsid w:val="00A95604"/>
    <w:rsid w:val="00A96C9C"/>
    <w:rsid w:val="00A96CD5"/>
    <w:rsid w:val="00A974A3"/>
    <w:rsid w:val="00A9762B"/>
    <w:rsid w:val="00A97C5A"/>
    <w:rsid w:val="00A97CD1"/>
    <w:rsid w:val="00AA0DB2"/>
    <w:rsid w:val="00AA10AD"/>
    <w:rsid w:val="00AA10EA"/>
    <w:rsid w:val="00AA2F17"/>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4BC5"/>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57C57"/>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027F"/>
    <w:rsid w:val="00C02D44"/>
    <w:rsid w:val="00C03BE9"/>
    <w:rsid w:val="00C0460B"/>
    <w:rsid w:val="00C04C9C"/>
    <w:rsid w:val="00C0599A"/>
    <w:rsid w:val="00C05DCF"/>
    <w:rsid w:val="00C06561"/>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2DC"/>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6B57"/>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766"/>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2E4D"/>
    <w:rsid w:val="00CF3875"/>
    <w:rsid w:val="00CF5BC3"/>
    <w:rsid w:val="00CF7484"/>
    <w:rsid w:val="00D0046C"/>
    <w:rsid w:val="00D00771"/>
    <w:rsid w:val="00D00DB3"/>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1815"/>
    <w:rsid w:val="00D521E7"/>
    <w:rsid w:val="00D52557"/>
    <w:rsid w:val="00D53306"/>
    <w:rsid w:val="00D53859"/>
    <w:rsid w:val="00D53D7F"/>
    <w:rsid w:val="00D53E4D"/>
    <w:rsid w:val="00D544F6"/>
    <w:rsid w:val="00D56687"/>
    <w:rsid w:val="00D604DA"/>
    <w:rsid w:val="00D61430"/>
    <w:rsid w:val="00D638F1"/>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43"/>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3F62"/>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0E6C"/>
    <w:rsid w:val="00E11CED"/>
    <w:rsid w:val="00E1404F"/>
    <w:rsid w:val="00E14E60"/>
    <w:rsid w:val="00E14F3C"/>
    <w:rsid w:val="00E169A1"/>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55D64"/>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255"/>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6519"/>
    <w:rsid w:val="00FE7309"/>
    <w:rsid w:val="00FF04CC"/>
    <w:rsid w:val="00FF18B3"/>
    <w:rsid w:val="00FF2401"/>
    <w:rsid w:val="00FF270E"/>
    <w:rsid w:val="00FF33DA"/>
    <w:rsid w:val="00FF35ED"/>
    <w:rsid w:val="00FF36B9"/>
    <w:rsid w:val="00FF416B"/>
    <w:rsid w:val="00FF7945"/>
    <w:rsid w:val="010C7CFB"/>
    <w:rsid w:val="01164BFB"/>
    <w:rsid w:val="011B5754"/>
    <w:rsid w:val="01427401"/>
    <w:rsid w:val="0153531E"/>
    <w:rsid w:val="01624027"/>
    <w:rsid w:val="01633D2A"/>
    <w:rsid w:val="0165337E"/>
    <w:rsid w:val="016A1F60"/>
    <w:rsid w:val="016B0972"/>
    <w:rsid w:val="01795E27"/>
    <w:rsid w:val="0180738E"/>
    <w:rsid w:val="018A2647"/>
    <w:rsid w:val="018B3BAA"/>
    <w:rsid w:val="01945324"/>
    <w:rsid w:val="01957959"/>
    <w:rsid w:val="01BA0053"/>
    <w:rsid w:val="01CA556D"/>
    <w:rsid w:val="01DC1C82"/>
    <w:rsid w:val="01DC200E"/>
    <w:rsid w:val="01EB315E"/>
    <w:rsid w:val="01F86CD9"/>
    <w:rsid w:val="01FF4EDD"/>
    <w:rsid w:val="02065A2E"/>
    <w:rsid w:val="020928F5"/>
    <w:rsid w:val="0217354E"/>
    <w:rsid w:val="021A2217"/>
    <w:rsid w:val="021A5187"/>
    <w:rsid w:val="02281CFD"/>
    <w:rsid w:val="0228598B"/>
    <w:rsid w:val="022931C1"/>
    <w:rsid w:val="02343561"/>
    <w:rsid w:val="025B0AD8"/>
    <w:rsid w:val="02626E3D"/>
    <w:rsid w:val="02720145"/>
    <w:rsid w:val="02721826"/>
    <w:rsid w:val="02740574"/>
    <w:rsid w:val="02770E1A"/>
    <w:rsid w:val="028153EF"/>
    <w:rsid w:val="028C48C4"/>
    <w:rsid w:val="0298367A"/>
    <w:rsid w:val="02BF2B89"/>
    <w:rsid w:val="02C409AE"/>
    <w:rsid w:val="02CA1321"/>
    <w:rsid w:val="02D254EC"/>
    <w:rsid w:val="02D55E01"/>
    <w:rsid w:val="02DE07AA"/>
    <w:rsid w:val="02E43D5D"/>
    <w:rsid w:val="02E569D9"/>
    <w:rsid w:val="02E76972"/>
    <w:rsid w:val="02F72239"/>
    <w:rsid w:val="02F759DA"/>
    <w:rsid w:val="02F9031A"/>
    <w:rsid w:val="02FE0556"/>
    <w:rsid w:val="02FE5F82"/>
    <w:rsid w:val="03056101"/>
    <w:rsid w:val="030F2294"/>
    <w:rsid w:val="03241D96"/>
    <w:rsid w:val="03256F39"/>
    <w:rsid w:val="032D5AEE"/>
    <w:rsid w:val="03311F41"/>
    <w:rsid w:val="03334B44"/>
    <w:rsid w:val="033F2E50"/>
    <w:rsid w:val="034C5F4E"/>
    <w:rsid w:val="035C5E5E"/>
    <w:rsid w:val="036F028C"/>
    <w:rsid w:val="0383140E"/>
    <w:rsid w:val="038F5D19"/>
    <w:rsid w:val="03A05508"/>
    <w:rsid w:val="03AB67DC"/>
    <w:rsid w:val="03AD2FC5"/>
    <w:rsid w:val="03B76035"/>
    <w:rsid w:val="03B82CC7"/>
    <w:rsid w:val="03C77456"/>
    <w:rsid w:val="03CB41C8"/>
    <w:rsid w:val="03DA6915"/>
    <w:rsid w:val="03E60C72"/>
    <w:rsid w:val="04144F59"/>
    <w:rsid w:val="04156C27"/>
    <w:rsid w:val="041A2E6D"/>
    <w:rsid w:val="042221BB"/>
    <w:rsid w:val="042B1DF5"/>
    <w:rsid w:val="043D2559"/>
    <w:rsid w:val="044259F2"/>
    <w:rsid w:val="04590FB1"/>
    <w:rsid w:val="045D198A"/>
    <w:rsid w:val="046824A8"/>
    <w:rsid w:val="0478015E"/>
    <w:rsid w:val="04865F4C"/>
    <w:rsid w:val="04931BB9"/>
    <w:rsid w:val="049C47B9"/>
    <w:rsid w:val="04B43FA7"/>
    <w:rsid w:val="04BF26EE"/>
    <w:rsid w:val="04D16755"/>
    <w:rsid w:val="04D20004"/>
    <w:rsid w:val="04D93FA6"/>
    <w:rsid w:val="04E54CF2"/>
    <w:rsid w:val="04EB6A3A"/>
    <w:rsid w:val="04ED62D1"/>
    <w:rsid w:val="04F31B7C"/>
    <w:rsid w:val="04F46C46"/>
    <w:rsid w:val="04FC2C75"/>
    <w:rsid w:val="05053880"/>
    <w:rsid w:val="050F2775"/>
    <w:rsid w:val="05143195"/>
    <w:rsid w:val="0526729B"/>
    <w:rsid w:val="05402104"/>
    <w:rsid w:val="054248F2"/>
    <w:rsid w:val="05492E9A"/>
    <w:rsid w:val="05510DD1"/>
    <w:rsid w:val="05533CBE"/>
    <w:rsid w:val="05785C74"/>
    <w:rsid w:val="05847419"/>
    <w:rsid w:val="0586171E"/>
    <w:rsid w:val="058704DA"/>
    <w:rsid w:val="059160D0"/>
    <w:rsid w:val="05AE018C"/>
    <w:rsid w:val="05B32ECD"/>
    <w:rsid w:val="05D1514D"/>
    <w:rsid w:val="05D41EE2"/>
    <w:rsid w:val="05FF0D9C"/>
    <w:rsid w:val="062464D1"/>
    <w:rsid w:val="06285D29"/>
    <w:rsid w:val="062937AB"/>
    <w:rsid w:val="062941CA"/>
    <w:rsid w:val="062A620F"/>
    <w:rsid w:val="063661E5"/>
    <w:rsid w:val="06410604"/>
    <w:rsid w:val="064B00B0"/>
    <w:rsid w:val="065C3A1D"/>
    <w:rsid w:val="065D195A"/>
    <w:rsid w:val="06654A0B"/>
    <w:rsid w:val="06686223"/>
    <w:rsid w:val="06823D8F"/>
    <w:rsid w:val="06883FFB"/>
    <w:rsid w:val="068F48CC"/>
    <w:rsid w:val="06923771"/>
    <w:rsid w:val="06A023FD"/>
    <w:rsid w:val="06AC49D1"/>
    <w:rsid w:val="06C11394"/>
    <w:rsid w:val="06C30854"/>
    <w:rsid w:val="06C93669"/>
    <w:rsid w:val="06CC69B4"/>
    <w:rsid w:val="06CD6519"/>
    <w:rsid w:val="06D84A8A"/>
    <w:rsid w:val="06DA65C3"/>
    <w:rsid w:val="06F36A7A"/>
    <w:rsid w:val="070F3D15"/>
    <w:rsid w:val="07122035"/>
    <w:rsid w:val="07171551"/>
    <w:rsid w:val="07214293"/>
    <w:rsid w:val="072144C3"/>
    <w:rsid w:val="07283BBC"/>
    <w:rsid w:val="0734792D"/>
    <w:rsid w:val="073F3648"/>
    <w:rsid w:val="07497B28"/>
    <w:rsid w:val="074A5F1C"/>
    <w:rsid w:val="07521F93"/>
    <w:rsid w:val="07622262"/>
    <w:rsid w:val="078B1BCC"/>
    <w:rsid w:val="078F46FE"/>
    <w:rsid w:val="0793078D"/>
    <w:rsid w:val="07970803"/>
    <w:rsid w:val="07A9337A"/>
    <w:rsid w:val="07AB0366"/>
    <w:rsid w:val="07BA2D18"/>
    <w:rsid w:val="07BF78DC"/>
    <w:rsid w:val="07C70449"/>
    <w:rsid w:val="07CC6B65"/>
    <w:rsid w:val="07CD3CDD"/>
    <w:rsid w:val="07E96697"/>
    <w:rsid w:val="0818374A"/>
    <w:rsid w:val="08315282"/>
    <w:rsid w:val="085145EC"/>
    <w:rsid w:val="085C2CEC"/>
    <w:rsid w:val="085D2367"/>
    <w:rsid w:val="085E5DBE"/>
    <w:rsid w:val="08721912"/>
    <w:rsid w:val="087B0F4C"/>
    <w:rsid w:val="087C4EF8"/>
    <w:rsid w:val="087F3562"/>
    <w:rsid w:val="088467B6"/>
    <w:rsid w:val="08864E1F"/>
    <w:rsid w:val="08AD5856"/>
    <w:rsid w:val="08C13553"/>
    <w:rsid w:val="08C3786B"/>
    <w:rsid w:val="08C71DC3"/>
    <w:rsid w:val="08CA745A"/>
    <w:rsid w:val="08D538D0"/>
    <w:rsid w:val="08E37BAD"/>
    <w:rsid w:val="08EE2ED2"/>
    <w:rsid w:val="08F869E1"/>
    <w:rsid w:val="08FB28C9"/>
    <w:rsid w:val="090F5236"/>
    <w:rsid w:val="091C67AE"/>
    <w:rsid w:val="0924260A"/>
    <w:rsid w:val="092553BF"/>
    <w:rsid w:val="09294F7D"/>
    <w:rsid w:val="092C61F8"/>
    <w:rsid w:val="095C0F0C"/>
    <w:rsid w:val="09617498"/>
    <w:rsid w:val="09646BE3"/>
    <w:rsid w:val="09674661"/>
    <w:rsid w:val="096B2177"/>
    <w:rsid w:val="097E672F"/>
    <w:rsid w:val="09825F02"/>
    <w:rsid w:val="09A2613C"/>
    <w:rsid w:val="09AB6C45"/>
    <w:rsid w:val="09DE671F"/>
    <w:rsid w:val="09E20449"/>
    <w:rsid w:val="09E5085D"/>
    <w:rsid w:val="09FC388C"/>
    <w:rsid w:val="0A0F5E0F"/>
    <w:rsid w:val="0A153B05"/>
    <w:rsid w:val="0A2802DC"/>
    <w:rsid w:val="0A4B6F30"/>
    <w:rsid w:val="0A616EBE"/>
    <w:rsid w:val="0A665D1E"/>
    <w:rsid w:val="0A731B50"/>
    <w:rsid w:val="0A8D4756"/>
    <w:rsid w:val="0A8E34E6"/>
    <w:rsid w:val="0AB60DEE"/>
    <w:rsid w:val="0AC9278E"/>
    <w:rsid w:val="0AD821C4"/>
    <w:rsid w:val="0B1A3243"/>
    <w:rsid w:val="0B2E106F"/>
    <w:rsid w:val="0B2F5F6B"/>
    <w:rsid w:val="0B3E5ECD"/>
    <w:rsid w:val="0B5459A6"/>
    <w:rsid w:val="0B5950D6"/>
    <w:rsid w:val="0B61638C"/>
    <w:rsid w:val="0B724963"/>
    <w:rsid w:val="0B725220"/>
    <w:rsid w:val="0B7D64C0"/>
    <w:rsid w:val="0B802D0D"/>
    <w:rsid w:val="0B846E46"/>
    <w:rsid w:val="0B8D5FD9"/>
    <w:rsid w:val="0B9641FD"/>
    <w:rsid w:val="0B9A6376"/>
    <w:rsid w:val="0B9C3E91"/>
    <w:rsid w:val="0BBC467A"/>
    <w:rsid w:val="0BC176FB"/>
    <w:rsid w:val="0BF37D09"/>
    <w:rsid w:val="0BF41031"/>
    <w:rsid w:val="0BF50C5C"/>
    <w:rsid w:val="0C0C5682"/>
    <w:rsid w:val="0C1D57F9"/>
    <w:rsid w:val="0C497D23"/>
    <w:rsid w:val="0C5640FE"/>
    <w:rsid w:val="0C684AC1"/>
    <w:rsid w:val="0C7962B1"/>
    <w:rsid w:val="0C7A666C"/>
    <w:rsid w:val="0C7D5162"/>
    <w:rsid w:val="0C867BFF"/>
    <w:rsid w:val="0C88792D"/>
    <w:rsid w:val="0C953742"/>
    <w:rsid w:val="0CA242EA"/>
    <w:rsid w:val="0CB10B0C"/>
    <w:rsid w:val="0CB30E04"/>
    <w:rsid w:val="0CB6043F"/>
    <w:rsid w:val="0CC66B41"/>
    <w:rsid w:val="0CE077FD"/>
    <w:rsid w:val="0D0E0978"/>
    <w:rsid w:val="0D141518"/>
    <w:rsid w:val="0D1561A4"/>
    <w:rsid w:val="0D225A10"/>
    <w:rsid w:val="0D2706A2"/>
    <w:rsid w:val="0D3B5CCB"/>
    <w:rsid w:val="0D495A0D"/>
    <w:rsid w:val="0D4D2BE5"/>
    <w:rsid w:val="0D613BA3"/>
    <w:rsid w:val="0D744565"/>
    <w:rsid w:val="0D78361E"/>
    <w:rsid w:val="0D7F564D"/>
    <w:rsid w:val="0D835665"/>
    <w:rsid w:val="0D955077"/>
    <w:rsid w:val="0D957F13"/>
    <w:rsid w:val="0D973921"/>
    <w:rsid w:val="0DAC6DFF"/>
    <w:rsid w:val="0DB243FB"/>
    <w:rsid w:val="0DBC49CF"/>
    <w:rsid w:val="0DC3083F"/>
    <w:rsid w:val="0DDB3390"/>
    <w:rsid w:val="0DE052FE"/>
    <w:rsid w:val="0DFF2B1F"/>
    <w:rsid w:val="0E08297D"/>
    <w:rsid w:val="0E131CA0"/>
    <w:rsid w:val="0E214766"/>
    <w:rsid w:val="0E2340BB"/>
    <w:rsid w:val="0E3330D0"/>
    <w:rsid w:val="0E3916C1"/>
    <w:rsid w:val="0E440278"/>
    <w:rsid w:val="0E4E5304"/>
    <w:rsid w:val="0E537C3C"/>
    <w:rsid w:val="0E5576D4"/>
    <w:rsid w:val="0E7413AC"/>
    <w:rsid w:val="0E7519BC"/>
    <w:rsid w:val="0E992415"/>
    <w:rsid w:val="0E9E4D5A"/>
    <w:rsid w:val="0EA91DC7"/>
    <w:rsid w:val="0EAA7EC3"/>
    <w:rsid w:val="0EC81E9E"/>
    <w:rsid w:val="0EC82AA3"/>
    <w:rsid w:val="0ECE66B5"/>
    <w:rsid w:val="0EDC2C57"/>
    <w:rsid w:val="0EDD7052"/>
    <w:rsid w:val="0EE53DAA"/>
    <w:rsid w:val="0EE5481D"/>
    <w:rsid w:val="0EF72277"/>
    <w:rsid w:val="0EFC7665"/>
    <w:rsid w:val="0F11785B"/>
    <w:rsid w:val="0F193A29"/>
    <w:rsid w:val="0F21557B"/>
    <w:rsid w:val="0F372967"/>
    <w:rsid w:val="0F3747E7"/>
    <w:rsid w:val="0F3D56F1"/>
    <w:rsid w:val="0F5107D2"/>
    <w:rsid w:val="0F5413E6"/>
    <w:rsid w:val="0F5963C8"/>
    <w:rsid w:val="0F5D690E"/>
    <w:rsid w:val="0F6306BA"/>
    <w:rsid w:val="0F8F0E66"/>
    <w:rsid w:val="0F8F24C0"/>
    <w:rsid w:val="0F906704"/>
    <w:rsid w:val="0FB97B74"/>
    <w:rsid w:val="0FDA7DDA"/>
    <w:rsid w:val="0FE30C1D"/>
    <w:rsid w:val="0FF721A8"/>
    <w:rsid w:val="0FFA1150"/>
    <w:rsid w:val="10265FA2"/>
    <w:rsid w:val="10490BAD"/>
    <w:rsid w:val="105825AE"/>
    <w:rsid w:val="106C0466"/>
    <w:rsid w:val="107E2741"/>
    <w:rsid w:val="108F05CA"/>
    <w:rsid w:val="109241A4"/>
    <w:rsid w:val="109615A9"/>
    <w:rsid w:val="109658C1"/>
    <w:rsid w:val="10A81A96"/>
    <w:rsid w:val="10C9379F"/>
    <w:rsid w:val="10D6699E"/>
    <w:rsid w:val="10D902DE"/>
    <w:rsid w:val="10E63E4A"/>
    <w:rsid w:val="11104883"/>
    <w:rsid w:val="11291D63"/>
    <w:rsid w:val="112D72C6"/>
    <w:rsid w:val="112F08FA"/>
    <w:rsid w:val="112F5A11"/>
    <w:rsid w:val="113F3856"/>
    <w:rsid w:val="1155323D"/>
    <w:rsid w:val="11683FF9"/>
    <w:rsid w:val="118038D3"/>
    <w:rsid w:val="118C0750"/>
    <w:rsid w:val="119229CC"/>
    <w:rsid w:val="11A17658"/>
    <w:rsid w:val="11A50508"/>
    <w:rsid w:val="11A63D04"/>
    <w:rsid w:val="11C82A07"/>
    <w:rsid w:val="11FD3DC0"/>
    <w:rsid w:val="120639A8"/>
    <w:rsid w:val="12121726"/>
    <w:rsid w:val="122250B4"/>
    <w:rsid w:val="123E5A4F"/>
    <w:rsid w:val="12447798"/>
    <w:rsid w:val="125D4125"/>
    <w:rsid w:val="12677804"/>
    <w:rsid w:val="12771554"/>
    <w:rsid w:val="127B3BB4"/>
    <w:rsid w:val="12AA1F62"/>
    <w:rsid w:val="12AE4121"/>
    <w:rsid w:val="12B51A8D"/>
    <w:rsid w:val="12B63F3E"/>
    <w:rsid w:val="12BB4A97"/>
    <w:rsid w:val="12C041D4"/>
    <w:rsid w:val="12CF1D40"/>
    <w:rsid w:val="12D8297F"/>
    <w:rsid w:val="12E86B2A"/>
    <w:rsid w:val="12F14732"/>
    <w:rsid w:val="12F7602D"/>
    <w:rsid w:val="12FD27F6"/>
    <w:rsid w:val="13437E80"/>
    <w:rsid w:val="134C3538"/>
    <w:rsid w:val="13583391"/>
    <w:rsid w:val="137F4008"/>
    <w:rsid w:val="13866322"/>
    <w:rsid w:val="1390333E"/>
    <w:rsid w:val="139C110B"/>
    <w:rsid w:val="13A51648"/>
    <w:rsid w:val="13BE3B38"/>
    <w:rsid w:val="13C30FC1"/>
    <w:rsid w:val="13CD4D8B"/>
    <w:rsid w:val="13E476E4"/>
    <w:rsid w:val="13E963AA"/>
    <w:rsid w:val="13F672DD"/>
    <w:rsid w:val="13FB7B95"/>
    <w:rsid w:val="13FF44D4"/>
    <w:rsid w:val="140A2CA4"/>
    <w:rsid w:val="140C5848"/>
    <w:rsid w:val="1415743A"/>
    <w:rsid w:val="141B497D"/>
    <w:rsid w:val="1421569D"/>
    <w:rsid w:val="14215C68"/>
    <w:rsid w:val="1423329C"/>
    <w:rsid w:val="14480142"/>
    <w:rsid w:val="144E5CD4"/>
    <w:rsid w:val="14510CDA"/>
    <w:rsid w:val="145521C1"/>
    <w:rsid w:val="145B0E4C"/>
    <w:rsid w:val="145F0D59"/>
    <w:rsid w:val="147A1FC8"/>
    <w:rsid w:val="1483457B"/>
    <w:rsid w:val="14907687"/>
    <w:rsid w:val="14933D0B"/>
    <w:rsid w:val="1497284C"/>
    <w:rsid w:val="14976030"/>
    <w:rsid w:val="149B6760"/>
    <w:rsid w:val="149D2922"/>
    <w:rsid w:val="14BF7340"/>
    <w:rsid w:val="14CA4A78"/>
    <w:rsid w:val="14D5440D"/>
    <w:rsid w:val="14D87DF4"/>
    <w:rsid w:val="14E21050"/>
    <w:rsid w:val="14F13DA6"/>
    <w:rsid w:val="14FF6FC2"/>
    <w:rsid w:val="15060BB2"/>
    <w:rsid w:val="150824BE"/>
    <w:rsid w:val="151F1B0E"/>
    <w:rsid w:val="15220493"/>
    <w:rsid w:val="15222491"/>
    <w:rsid w:val="15286C92"/>
    <w:rsid w:val="1534525F"/>
    <w:rsid w:val="153C7D33"/>
    <w:rsid w:val="15525599"/>
    <w:rsid w:val="155C1FAD"/>
    <w:rsid w:val="156063FA"/>
    <w:rsid w:val="156506C2"/>
    <w:rsid w:val="156F1F39"/>
    <w:rsid w:val="157674F6"/>
    <w:rsid w:val="157A419A"/>
    <w:rsid w:val="158270AF"/>
    <w:rsid w:val="158E79FA"/>
    <w:rsid w:val="158F210D"/>
    <w:rsid w:val="159427E9"/>
    <w:rsid w:val="15A64D71"/>
    <w:rsid w:val="15AA1B7E"/>
    <w:rsid w:val="15AC6659"/>
    <w:rsid w:val="15BB0608"/>
    <w:rsid w:val="15C225B8"/>
    <w:rsid w:val="15D1675A"/>
    <w:rsid w:val="15D44A58"/>
    <w:rsid w:val="15DD5A1F"/>
    <w:rsid w:val="15E12A88"/>
    <w:rsid w:val="15E95672"/>
    <w:rsid w:val="15EA6CAB"/>
    <w:rsid w:val="15F9350E"/>
    <w:rsid w:val="15FF6183"/>
    <w:rsid w:val="16037D18"/>
    <w:rsid w:val="16054980"/>
    <w:rsid w:val="160571EE"/>
    <w:rsid w:val="161D609B"/>
    <w:rsid w:val="16271D63"/>
    <w:rsid w:val="162A3755"/>
    <w:rsid w:val="16302145"/>
    <w:rsid w:val="164B1111"/>
    <w:rsid w:val="1654369C"/>
    <w:rsid w:val="165B2ECB"/>
    <w:rsid w:val="165E7351"/>
    <w:rsid w:val="1661285E"/>
    <w:rsid w:val="167A7800"/>
    <w:rsid w:val="16BD2FB9"/>
    <w:rsid w:val="16C05D40"/>
    <w:rsid w:val="16C9246D"/>
    <w:rsid w:val="16D96177"/>
    <w:rsid w:val="16DB2490"/>
    <w:rsid w:val="16DE0A1B"/>
    <w:rsid w:val="16E7731D"/>
    <w:rsid w:val="16EE2B7A"/>
    <w:rsid w:val="17060D55"/>
    <w:rsid w:val="172214A5"/>
    <w:rsid w:val="1723727A"/>
    <w:rsid w:val="17276F5B"/>
    <w:rsid w:val="17356295"/>
    <w:rsid w:val="173922BD"/>
    <w:rsid w:val="174F4BA1"/>
    <w:rsid w:val="175A4276"/>
    <w:rsid w:val="1764674F"/>
    <w:rsid w:val="176C095E"/>
    <w:rsid w:val="1785675F"/>
    <w:rsid w:val="178F5381"/>
    <w:rsid w:val="179855D1"/>
    <w:rsid w:val="179F1E7A"/>
    <w:rsid w:val="17A37760"/>
    <w:rsid w:val="17A613DC"/>
    <w:rsid w:val="17AA27DB"/>
    <w:rsid w:val="17AF2DFF"/>
    <w:rsid w:val="17B943BD"/>
    <w:rsid w:val="17C527E0"/>
    <w:rsid w:val="17DD5D9F"/>
    <w:rsid w:val="18072BBA"/>
    <w:rsid w:val="180B6554"/>
    <w:rsid w:val="180B753C"/>
    <w:rsid w:val="1831099E"/>
    <w:rsid w:val="18344379"/>
    <w:rsid w:val="184061B8"/>
    <w:rsid w:val="184E13FF"/>
    <w:rsid w:val="18675E2F"/>
    <w:rsid w:val="186840DA"/>
    <w:rsid w:val="186A7F3C"/>
    <w:rsid w:val="188A0D46"/>
    <w:rsid w:val="188D7449"/>
    <w:rsid w:val="189553E8"/>
    <w:rsid w:val="189A62E8"/>
    <w:rsid w:val="18AC426F"/>
    <w:rsid w:val="18D76F2C"/>
    <w:rsid w:val="18E34D22"/>
    <w:rsid w:val="18EF4764"/>
    <w:rsid w:val="18F062F7"/>
    <w:rsid w:val="18F279A0"/>
    <w:rsid w:val="191372F1"/>
    <w:rsid w:val="191F2375"/>
    <w:rsid w:val="192A6B82"/>
    <w:rsid w:val="192A78E5"/>
    <w:rsid w:val="192C06DB"/>
    <w:rsid w:val="19412402"/>
    <w:rsid w:val="195528E8"/>
    <w:rsid w:val="19607D81"/>
    <w:rsid w:val="19640C89"/>
    <w:rsid w:val="196B73C9"/>
    <w:rsid w:val="197B5DCD"/>
    <w:rsid w:val="197D1DB8"/>
    <w:rsid w:val="199503FD"/>
    <w:rsid w:val="19A45D24"/>
    <w:rsid w:val="19AF5CF6"/>
    <w:rsid w:val="19C63D4F"/>
    <w:rsid w:val="19C65E12"/>
    <w:rsid w:val="19C735BB"/>
    <w:rsid w:val="19DA3A4C"/>
    <w:rsid w:val="19E63640"/>
    <w:rsid w:val="19ED2D17"/>
    <w:rsid w:val="19F256A0"/>
    <w:rsid w:val="19F3723A"/>
    <w:rsid w:val="1A031334"/>
    <w:rsid w:val="1A0A0564"/>
    <w:rsid w:val="1A1D1EC7"/>
    <w:rsid w:val="1A3F5603"/>
    <w:rsid w:val="1A454D8D"/>
    <w:rsid w:val="1A531553"/>
    <w:rsid w:val="1A6A2C78"/>
    <w:rsid w:val="1A7728EC"/>
    <w:rsid w:val="1A806B5C"/>
    <w:rsid w:val="1A8C67DA"/>
    <w:rsid w:val="1A941D78"/>
    <w:rsid w:val="1A9773C0"/>
    <w:rsid w:val="1A9B27DB"/>
    <w:rsid w:val="1AA54D0B"/>
    <w:rsid w:val="1AAF6D55"/>
    <w:rsid w:val="1AB92AF5"/>
    <w:rsid w:val="1AC32451"/>
    <w:rsid w:val="1AC63647"/>
    <w:rsid w:val="1AD3707B"/>
    <w:rsid w:val="1ADC0421"/>
    <w:rsid w:val="1AE00854"/>
    <w:rsid w:val="1AEA71EF"/>
    <w:rsid w:val="1AEA7C79"/>
    <w:rsid w:val="1AF16F9C"/>
    <w:rsid w:val="1AF50990"/>
    <w:rsid w:val="1B0D5CFB"/>
    <w:rsid w:val="1B217891"/>
    <w:rsid w:val="1B2516D5"/>
    <w:rsid w:val="1B2B089B"/>
    <w:rsid w:val="1B371569"/>
    <w:rsid w:val="1B3C4343"/>
    <w:rsid w:val="1B3F102F"/>
    <w:rsid w:val="1B4E4B33"/>
    <w:rsid w:val="1B4E745B"/>
    <w:rsid w:val="1B6B549A"/>
    <w:rsid w:val="1B7E5BC4"/>
    <w:rsid w:val="1B870B5B"/>
    <w:rsid w:val="1B8B6B38"/>
    <w:rsid w:val="1B9A27F5"/>
    <w:rsid w:val="1BA220C5"/>
    <w:rsid w:val="1BA71412"/>
    <w:rsid w:val="1BBC09F6"/>
    <w:rsid w:val="1BBE4801"/>
    <w:rsid w:val="1BC7007B"/>
    <w:rsid w:val="1BCF516C"/>
    <w:rsid w:val="1BD34730"/>
    <w:rsid w:val="1BDF455D"/>
    <w:rsid w:val="1BEE6734"/>
    <w:rsid w:val="1BFF75AB"/>
    <w:rsid w:val="1C000717"/>
    <w:rsid w:val="1C1A373E"/>
    <w:rsid w:val="1C1D5D24"/>
    <w:rsid w:val="1C297CFC"/>
    <w:rsid w:val="1C2E07C6"/>
    <w:rsid w:val="1C3571F6"/>
    <w:rsid w:val="1C3672FA"/>
    <w:rsid w:val="1C3A751E"/>
    <w:rsid w:val="1C421084"/>
    <w:rsid w:val="1C423FC4"/>
    <w:rsid w:val="1C47233F"/>
    <w:rsid w:val="1C4C1E62"/>
    <w:rsid w:val="1C5D00DA"/>
    <w:rsid w:val="1C6441F0"/>
    <w:rsid w:val="1C791088"/>
    <w:rsid w:val="1C7A307B"/>
    <w:rsid w:val="1C7D0C1A"/>
    <w:rsid w:val="1C7E2DD6"/>
    <w:rsid w:val="1C7E2ECF"/>
    <w:rsid w:val="1C905109"/>
    <w:rsid w:val="1CA53FA1"/>
    <w:rsid w:val="1CAA0F65"/>
    <w:rsid w:val="1CAD4CCB"/>
    <w:rsid w:val="1CAF7573"/>
    <w:rsid w:val="1CC544F9"/>
    <w:rsid w:val="1CCC40C9"/>
    <w:rsid w:val="1CDD5D84"/>
    <w:rsid w:val="1CF7562A"/>
    <w:rsid w:val="1D186F9D"/>
    <w:rsid w:val="1D1C598A"/>
    <w:rsid w:val="1D504421"/>
    <w:rsid w:val="1D7E7249"/>
    <w:rsid w:val="1D7F6660"/>
    <w:rsid w:val="1D956B63"/>
    <w:rsid w:val="1DA155EF"/>
    <w:rsid w:val="1DA251E1"/>
    <w:rsid w:val="1DA67F64"/>
    <w:rsid w:val="1DA93704"/>
    <w:rsid w:val="1DB875D1"/>
    <w:rsid w:val="1DC5127B"/>
    <w:rsid w:val="1DDE1A57"/>
    <w:rsid w:val="1DE009E6"/>
    <w:rsid w:val="1DE4729F"/>
    <w:rsid w:val="1DF679C8"/>
    <w:rsid w:val="1E1B2BD7"/>
    <w:rsid w:val="1E224F27"/>
    <w:rsid w:val="1E256C04"/>
    <w:rsid w:val="1E2A7432"/>
    <w:rsid w:val="1E343C5D"/>
    <w:rsid w:val="1E37411F"/>
    <w:rsid w:val="1E407993"/>
    <w:rsid w:val="1E5E301B"/>
    <w:rsid w:val="1E634732"/>
    <w:rsid w:val="1E6E1730"/>
    <w:rsid w:val="1E6F06AB"/>
    <w:rsid w:val="1E752FA6"/>
    <w:rsid w:val="1E826F9E"/>
    <w:rsid w:val="1ECF1323"/>
    <w:rsid w:val="1ECF4A99"/>
    <w:rsid w:val="1ED12C2B"/>
    <w:rsid w:val="1EDC33BC"/>
    <w:rsid w:val="1EE21314"/>
    <w:rsid w:val="1EF72D37"/>
    <w:rsid w:val="1F211865"/>
    <w:rsid w:val="1F295D72"/>
    <w:rsid w:val="1F371717"/>
    <w:rsid w:val="1F4325C8"/>
    <w:rsid w:val="1F520B16"/>
    <w:rsid w:val="1F595BBB"/>
    <w:rsid w:val="1F7044DA"/>
    <w:rsid w:val="1F777E85"/>
    <w:rsid w:val="1F782E4D"/>
    <w:rsid w:val="1F7C7957"/>
    <w:rsid w:val="1FC127CE"/>
    <w:rsid w:val="1FD21E35"/>
    <w:rsid w:val="1FD716A5"/>
    <w:rsid w:val="1FD96681"/>
    <w:rsid w:val="1FE10390"/>
    <w:rsid w:val="1FE54DBA"/>
    <w:rsid w:val="1FE73560"/>
    <w:rsid w:val="1FEE7A9C"/>
    <w:rsid w:val="200C7149"/>
    <w:rsid w:val="200E58BD"/>
    <w:rsid w:val="2041466C"/>
    <w:rsid w:val="20496BB2"/>
    <w:rsid w:val="204C064C"/>
    <w:rsid w:val="205164A7"/>
    <w:rsid w:val="2061396C"/>
    <w:rsid w:val="20652A54"/>
    <w:rsid w:val="206D4243"/>
    <w:rsid w:val="20707670"/>
    <w:rsid w:val="207714C5"/>
    <w:rsid w:val="207B590B"/>
    <w:rsid w:val="2090238B"/>
    <w:rsid w:val="209A2CD8"/>
    <w:rsid w:val="20A434B3"/>
    <w:rsid w:val="20AB0E60"/>
    <w:rsid w:val="20BA4AFB"/>
    <w:rsid w:val="20BA6502"/>
    <w:rsid w:val="20CD6B95"/>
    <w:rsid w:val="20CD7D4E"/>
    <w:rsid w:val="20E00C0C"/>
    <w:rsid w:val="20E20BBA"/>
    <w:rsid w:val="20E737F7"/>
    <w:rsid w:val="20EC03B6"/>
    <w:rsid w:val="20EE04E5"/>
    <w:rsid w:val="21297D3A"/>
    <w:rsid w:val="212E17DE"/>
    <w:rsid w:val="213271D8"/>
    <w:rsid w:val="21360876"/>
    <w:rsid w:val="213E655D"/>
    <w:rsid w:val="214D4FE0"/>
    <w:rsid w:val="215026E7"/>
    <w:rsid w:val="21592706"/>
    <w:rsid w:val="216D7544"/>
    <w:rsid w:val="21712A16"/>
    <w:rsid w:val="21825FF7"/>
    <w:rsid w:val="218E2266"/>
    <w:rsid w:val="21900AEB"/>
    <w:rsid w:val="2194776B"/>
    <w:rsid w:val="21B80AA5"/>
    <w:rsid w:val="21D2685E"/>
    <w:rsid w:val="21FF7518"/>
    <w:rsid w:val="22026AE6"/>
    <w:rsid w:val="2214054C"/>
    <w:rsid w:val="22145011"/>
    <w:rsid w:val="221703FC"/>
    <w:rsid w:val="222A0690"/>
    <w:rsid w:val="222A56CF"/>
    <w:rsid w:val="22305995"/>
    <w:rsid w:val="225216B5"/>
    <w:rsid w:val="225E20C5"/>
    <w:rsid w:val="227B42A0"/>
    <w:rsid w:val="228A40D4"/>
    <w:rsid w:val="228F22EB"/>
    <w:rsid w:val="228F6A6B"/>
    <w:rsid w:val="22922A7B"/>
    <w:rsid w:val="22A03D45"/>
    <w:rsid w:val="22A379E2"/>
    <w:rsid w:val="22A574EB"/>
    <w:rsid w:val="22A60967"/>
    <w:rsid w:val="22B37446"/>
    <w:rsid w:val="22BB2C46"/>
    <w:rsid w:val="22C750B8"/>
    <w:rsid w:val="22CB0F22"/>
    <w:rsid w:val="22D126DE"/>
    <w:rsid w:val="22D279A8"/>
    <w:rsid w:val="22DE275C"/>
    <w:rsid w:val="22F05B87"/>
    <w:rsid w:val="22F44E5C"/>
    <w:rsid w:val="23034661"/>
    <w:rsid w:val="23047581"/>
    <w:rsid w:val="230511FB"/>
    <w:rsid w:val="230E6CDE"/>
    <w:rsid w:val="231D7D99"/>
    <w:rsid w:val="233F7861"/>
    <w:rsid w:val="2342728C"/>
    <w:rsid w:val="234F141B"/>
    <w:rsid w:val="235408E6"/>
    <w:rsid w:val="236F7B2F"/>
    <w:rsid w:val="23774488"/>
    <w:rsid w:val="238070E3"/>
    <w:rsid w:val="23A308EE"/>
    <w:rsid w:val="23AD2144"/>
    <w:rsid w:val="23B07449"/>
    <w:rsid w:val="23CC55B1"/>
    <w:rsid w:val="23D60547"/>
    <w:rsid w:val="23EB0393"/>
    <w:rsid w:val="23EC61B5"/>
    <w:rsid w:val="23FD5BE3"/>
    <w:rsid w:val="24026629"/>
    <w:rsid w:val="24072EA9"/>
    <w:rsid w:val="242C1F21"/>
    <w:rsid w:val="2438587A"/>
    <w:rsid w:val="24386853"/>
    <w:rsid w:val="24396E2E"/>
    <w:rsid w:val="243E50DA"/>
    <w:rsid w:val="246D212F"/>
    <w:rsid w:val="24715F69"/>
    <w:rsid w:val="24760A5D"/>
    <w:rsid w:val="24992B5E"/>
    <w:rsid w:val="24A9218A"/>
    <w:rsid w:val="24B140D4"/>
    <w:rsid w:val="24B33FFF"/>
    <w:rsid w:val="24BE0177"/>
    <w:rsid w:val="24C569C9"/>
    <w:rsid w:val="24C93BBB"/>
    <w:rsid w:val="24CA5234"/>
    <w:rsid w:val="24DE7825"/>
    <w:rsid w:val="24E61F36"/>
    <w:rsid w:val="24F17095"/>
    <w:rsid w:val="24F214B5"/>
    <w:rsid w:val="24F35147"/>
    <w:rsid w:val="24F907DC"/>
    <w:rsid w:val="250D35C2"/>
    <w:rsid w:val="252437DA"/>
    <w:rsid w:val="252A03F9"/>
    <w:rsid w:val="2530100E"/>
    <w:rsid w:val="25324A24"/>
    <w:rsid w:val="25560FB4"/>
    <w:rsid w:val="255B68D6"/>
    <w:rsid w:val="256271F2"/>
    <w:rsid w:val="256E3452"/>
    <w:rsid w:val="257C2079"/>
    <w:rsid w:val="25821C68"/>
    <w:rsid w:val="25B022B3"/>
    <w:rsid w:val="25B74631"/>
    <w:rsid w:val="25B91E90"/>
    <w:rsid w:val="25DD4552"/>
    <w:rsid w:val="25E513D9"/>
    <w:rsid w:val="25EE6A79"/>
    <w:rsid w:val="25EF43C8"/>
    <w:rsid w:val="25FA471E"/>
    <w:rsid w:val="26075FA8"/>
    <w:rsid w:val="2623756A"/>
    <w:rsid w:val="262E08BF"/>
    <w:rsid w:val="26310EA6"/>
    <w:rsid w:val="263951B2"/>
    <w:rsid w:val="263E55AD"/>
    <w:rsid w:val="264B37D3"/>
    <w:rsid w:val="265B2B39"/>
    <w:rsid w:val="267F4FDD"/>
    <w:rsid w:val="26942FFE"/>
    <w:rsid w:val="26965DCF"/>
    <w:rsid w:val="269A23BD"/>
    <w:rsid w:val="26CD5188"/>
    <w:rsid w:val="26D16230"/>
    <w:rsid w:val="26D609E2"/>
    <w:rsid w:val="26DE1868"/>
    <w:rsid w:val="26ED14DB"/>
    <w:rsid w:val="270F3C75"/>
    <w:rsid w:val="27157D13"/>
    <w:rsid w:val="27183A77"/>
    <w:rsid w:val="27501DD7"/>
    <w:rsid w:val="27543CE2"/>
    <w:rsid w:val="276136D1"/>
    <w:rsid w:val="2766357B"/>
    <w:rsid w:val="276F3F63"/>
    <w:rsid w:val="27814FF8"/>
    <w:rsid w:val="27885693"/>
    <w:rsid w:val="278E4856"/>
    <w:rsid w:val="27930B1B"/>
    <w:rsid w:val="27944036"/>
    <w:rsid w:val="279A6599"/>
    <w:rsid w:val="27A4419F"/>
    <w:rsid w:val="27A931B8"/>
    <w:rsid w:val="27AB7AFD"/>
    <w:rsid w:val="27AC12A6"/>
    <w:rsid w:val="27B64635"/>
    <w:rsid w:val="27B814C3"/>
    <w:rsid w:val="27BD0876"/>
    <w:rsid w:val="27C42CCD"/>
    <w:rsid w:val="27C957F9"/>
    <w:rsid w:val="27CE6762"/>
    <w:rsid w:val="27ED6C77"/>
    <w:rsid w:val="27EF2EB7"/>
    <w:rsid w:val="27F84FA1"/>
    <w:rsid w:val="27FC6995"/>
    <w:rsid w:val="28096EEE"/>
    <w:rsid w:val="28140998"/>
    <w:rsid w:val="281C525D"/>
    <w:rsid w:val="283146AB"/>
    <w:rsid w:val="2834674F"/>
    <w:rsid w:val="28460713"/>
    <w:rsid w:val="285279BC"/>
    <w:rsid w:val="28563053"/>
    <w:rsid w:val="285C7146"/>
    <w:rsid w:val="285D2A4F"/>
    <w:rsid w:val="28685F9C"/>
    <w:rsid w:val="288837AF"/>
    <w:rsid w:val="288B5171"/>
    <w:rsid w:val="288C6204"/>
    <w:rsid w:val="28954CDC"/>
    <w:rsid w:val="28A96A0F"/>
    <w:rsid w:val="28B71B2C"/>
    <w:rsid w:val="28C92B51"/>
    <w:rsid w:val="28D95DFB"/>
    <w:rsid w:val="28DD5033"/>
    <w:rsid w:val="28EE3825"/>
    <w:rsid w:val="28EE7A07"/>
    <w:rsid w:val="28FE675D"/>
    <w:rsid w:val="29003A13"/>
    <w:rsid w:val="29042132"/>
    <w:rsid w:val="29063378"/>
    <w:rsid w:val="290739C1"/>
    <w:rsid w:val="29115557"/>
    <w:rsid w:val="29115F0D"/>
    <w:rsid w:val="29194F40"/>
    <w:rsid w:val="291D162A"/>
    <w:rsid w:val="291F3AAD"/>
    <w:rsid w:val="291F4F8E"/>
    <w:rsid w:val="292278A9"/>
    <w:rsid w:val="29284E13"/>
    <w:rsid w:val="29307D6E"/>
    <w:rsid w:val="293262FA"/>
    <w:rsid w:val="293C37C9"/>
    <w:rsid w:val="293C6591"/>
    <w:rsid w:val="294D06B9"/>
    <w:rsid w:val="2957531C"/>
    <w:rsid w:val="298C2425"/>
    <w:rsid w:val="29A113D7"/>
    <w:rsid w:val="29A14B0F"/>
    <w:rsid w:val="29AF4C6B"/>
    <w:rsid w:val="29BC60F0"/>
    <w:rsid w:val="29C150B0"/>
    <w:rsid w:val="29C74C47"/>
    <w:rsid w:val="29CD4516"/>
    <w:rsid w:val="29D64532"/>
    <w:rsid w:val="29DA7956"/>
    <w:rsid w:val="29E94589"/>
    <w:rsid w:val="2A155F81"/>
    <w:rsid w:val="2A1E2DE0"/>
    <w:rsid w:val="2A250847"/>
    <w:rsid w:val="2A2B222C"/>
    <w:rsid w:val="2A331695"/>
    <w:rsid w:val="2A3A1812"/>
    <w:rsid w:val="2A442E66"/>
    <w:rsid w:val="2A4A1ED4"/>
    <w:rsid w:val="2A4C79F4"/>
    <w:rsid w:val="2A553548"/>
    <w:rsid w:val="2A7049D1"/>
    <w:rsid w:val="2A7D78B2"/>
    <w:rsid w:val="2A970008"/>
    <w:rsid w:val="2AA60E99"/>
    <w:rsid w:val="2AAA4628"/>
    <w:rsid w:val="2AAE5692"/>
    <w:rsid w:val="2AB04251"/>
    <w:rsid w:val="2AB04D93"/>
    <w:rsid w:val="2AB4611E"/>
    <w:rsid w:val="2ABE7215"/>
    <w:rsid w:val="2AC7659F"/>
    <w:rsid w:val="2AD76897"/>
    <w:rsid w:val="2ADB482F"/>
    <w:rsid w:val="2AE01B62"/>
    <w:rsid w:val="2AE558B3"/>
    <w:rsid w:val="2AE8229B"/>
    <w:rsid w:val="2AE92316"/>
    <w:rsid w:val="2AEC42E5"/>
    <w:rsid w:val="2AED4F27"/>
    <w:rsid w:val="2B034D47"/>
    <w:rsid w:val="2B041D0A"/>
    <w:rsid w:val="2B07735B"/>
    <w:rsid w:val="2B2629D8"/>
    <w:rsid w:val="2B271F5E"/>
    <w:rsid w:val="2B2D1028"/>
    <w:rsid w:val="2B2E3C18"/>
    <w:rsid w:val="2B406C5D"/>
    <w:rsid w:val="2B4D413E"/>
    <w:rsid w:val="2B60240F"/>
    <w:rsid w:val="2B641C02"/>
    <w:rsid w:val="2B6F681F"/>
    <w:rsid w:val="2B8164B4"/>
    <w:rsid w:val="2B8302EB"/>
    <w:rsid w:val="2B844BD6"/>
    <w:rsid w:val="2B893BA3"/>
    <w:rsid w:val="2B923A1C"/>
    <w:rsid w:val="2B992A15"/>
    <w:rsid w:val="2B9C061A"/>
    <w:rsid w:val="2B9E2538"/>
    <w:rsid w:val="2BBC1D86"/>
    <w:rsid w:val="2BC82480"/>
    <w:rsid w:val="2BCB657F"/>
    <w:rsid w:val="2BEB375B"/>
    <w:rsid w:val="2BEB41DF"/>
    <w:rsid w:val="2BFB0E99"/>
    <w:rsid w:val="2C07332F"/>
    <w:rsid w:val="2C0C4D11"/>
    <w:rsid w:val="2C1A5D63"/>
    <w:rsid w:val="2C2907BF"/>
    <w:rsid w:val="2C2A3701"/>
    <w:rsid w:val="2C2D5AFD"/>
    <w:rsid w:val="2C3141F7"/>
    <w:rsid w:val="2C3E1BC4"/>
    <w:rsid w:val="2C45636A"/>
    <w:rsid w:val="2C536973"/>
    <w:rsid w:val="2C5A1C73"/>
    <w:rsid w:val="2C5A6041"/>
    <w:rsid w:val="2C5A7B6E"/>
    <w:rsid w:val="2C7208C6"/>
    <w:rsid w:val="2C80477B"/>
    <w:rsid w:val="2C852D34"/>
    <w:rsid w:val="2C8F4F35"/>
    <w:rsid w:val="2CA73FE3"/>
    <w:rsid w:val="2CAD6FE3"/>
    <w:rsid w:val="2CC91D44"/>
    <w:rsid w:val="2CD46AFB"/>
    <w:rsid w:val="2CDC2898"/>
    <w:rsid w:val="2CE15438"/>
    <w:rsid w:val="2CF86901"/>
    <w:rsid w:val="2D151F6D"/>
    <w:rsid w:val="2D1D4166"/>
    <w:rsid w:val="2D214A86"/>
    <w:rsid w:val="2D291F09"/>
    <w:rsid w:val="2D3416FA"/>
    <w:rsid w:val="2D36293A"/>
    <w:rsid w:val="2D402CFE"/>
    <w:rsid w:val="2D461EFE"/>
    <w:rsid w:val="2D4D661C"/>
    <w:rsid w:val="2D5152AE"/>
    <w:rsid w:val="2D555CB7"/>
    <w:rsid w:val="2D595EBC"/>
    <w:rsid w:val="2D5E586A"/>
    <w:rsid w:val="2D61248D"/>
    <w:rsid w:val="2D68440E"/>
    <w:rsid w:val="2D6D5152"/>
    <w:rsid w:val="2D7D5D22"/>
    <w:rsid w:val="2D812190"/>
    <w:rsid w:val="2D917243"/>
    <w:rsid w:val="2DA94150"/>
    <w:rsid w:val="2DBB0B00"/>
    <w:rsid w:val="2DD854F5"/>
    <w:rsid w:val="2DEA643F"/>
    <w:rsid w:val="2E000AC6"/>
    <w:rsid w:val="2E0C79CF"/>
    <w:rsid w:val="2E1176AC"/>
    <w:rsid w:val="2E21674A"/>
    <w:rsid w:val="2E234E2E"/>
    <w:rsid w:val="2E26750E"/>
    <w:rsid w:val="2E2701FF"/>
    <w:rsid w:val="2E273353"/>
    <w:rsid w:val="2E2D216F"/>
    <w:rsid w:val="2E3C11DA"/>
    <w:rsid w:val="2E3F7BC5"/>
    <w:rsid w:val="2E434249"/>
    <w:rsid w:val="2E51332D"/>
    <w:rsid w:val="2E613ECA"/>
    <w:rsid w:val="2E691006"/>
    <w:rsid w:val="2EA4705E"/>
    <w:rsid w:val="2EA5244A"/>
    <w:rsid w:val="2EC872A0"/>
    <w:rsid w:val="2ECB7AE0"/>
    <w:rsid w:val="2EE06013"/>
    <w:rsid w:val="2EE13DEB"/>
    <w:rsid w:val="2EEA1087"/>
    <w:rsid w:val="2EEF5B78"/>
    <w:rsid w:val="2EF90C24"/>
    <w:rsid w:val="2EFB3516"/>
    <w:rsid w:val="2EFD4FC3"/>
    <w:rsid w:val="2F0E5D72"/>
    <w:rsid w:val="2F235269"/>
    <w:rsid w:val="2F322289"/>
    <w:rsid w:val="2F3770E3"/>
    <w:rsid w:val="2F3B09F8"/>
    <w:rsid w:val="2F413C94"/>
    <w:rsid w:val="2F494297"/>
    <w:rsid w:val="2F4B1C2D"/>
    <w:rsid w:val="2F4B2025"/>
    <w:rsid w:val="2F614136"/>
    <w:rsid w:val="2F691CE7"/>
    <w:rsid w:val="2F787B26"/>
    <w:rsid w:val="2F7D0DE5"/>
    <w:rsid w:val="2F7F3D54"/>
    <w:rsid w:val="2F8B2E0E"/>
    <w:rsid w:val="2F907976"/>
    <w:rsid w:val="2F914D18"/>
    <w:rsid w:val="2FA442D1"/>
    <w:rsid w:val="2FC15AF9"/>
    <w:rsid w:val="2FCF12B0"/>
    <w:rsid w:val="2FDC4E75"/>
    <w:rsid w:val="2FE27C57"/>
    <w:rsid w:val="2FF930C9"/>
    <w:rsid w:val="301334D4"/>
    <w:rsid w:val="302C5AB3"/>
    <w:rsid w:val="302F30EA"/>
    <w:rsid w:val="304570D6"/>
    <w:rsid w:val="30523FBD"/>
    <w:rsid w:val="3056178E"/>
    <w:rsid w:val="30571C73"/>
    <w:rsid w:val="305F2DE8"/>
    <w:rsid w:val="3063595B"/>
    <w:rsid w:val="306A1C37"/>
    <w:rsid w:val="307652C8"/>
    <w:rsid w:val="30790CC0"/>
    <w:rsid w:val="308B7DB2"/>
    <w:rsid w:val="30943D7F"/>
    <w:rsid w:val="309460D4"/>
    <w:rsid w:val="309C7501"/>
    <w:rsid w:val="30A375B7"/>
    <w:rsid w:val="30A70282"/>
    <w:rsid w:val="30A819D5"/>
    <w:rsid w:val="30AE3572"/>
    <w:rsid w:val="30D94465"/>
    <w:rsid w:val="30DB63B0"/>
    <w:rsid w:val="30DC4E37"/>
    <w:rsid w:val="30DC72B8"/>
    <w:rsid w:val="30E21C94"/>
    <w:rsid w:val="30F80D4D"/>
    <w:rsid w:val="30FF1022"/>
    <w:rsid w:val="30FF1DEC"/>
    <w:rsid w:val="3103748A"/>
    <w:rsid w:val="310C0761"/>
    <w:rsid w:val="310D7287"/>
    <w:rsid w:val="311B77D4"/>
    <w:rsid w:val="312C2F69"/>
    <w:rsid w:val="313A0372"/>
    <w:rsid w:val="31414D46"/>
    <w:rsid w:val="3160421C"/>
    <w:rsid w:val="3162168B"/>
    <w:rsid w:val="316535BE"/>
    <w:rsid w:val="316C26E3"/>
    <w:rsid w:val="31B6217A"/>
    <w:rsid w:val="31BF532C"/>
    <w:rsid w:val="31E4268D"/>
    <w:rsid w:val="31E57565"/>
    <w:rsid w:val="31F27F9B"/>
    <w:rsid w:val="31F72F19"/>
    <w:rsid w:val="32127335"/>
    <w:rsid w:val="321A22CD"/>
    <w:rsid w:val="321E756D"/>
    <w:rsid w:val="322B0D3A"/>
    <w:rsid w:val="32305666"/>
    <w:rsid w:val="32452FD4"/>
    <w:rsid w:val="324D319C"/>
    <w:rsid w:val="3254692A"/>
    <w:rsid w:val="32582533"/>
    <w:rsid w:val="32601632"/>
    <w:rsid w:val="32743FF8"/>
    <w:rsid w:val="328D4D87"/>
    <w:rsid w:val="328F399D"/>
    <w:rsid w:val="32946609"/>
    <w:rsid w:val="32987EA1"/>
    <w:rsid w:val="32A57DB8"/>
    <w:rsid w:val="32B21FB8"/>
    <w:rsid w:val="32EC2013"/>
    <w:rsid w:val="32F7411E"/>
    <w:rsid w:val="33021368"/>
    <w:rsid w:val="330351F5"/>
    <w:rsid w:val="33093C5C"/>
    <w:rsid w:val="33121D18"/>
    <w:rsid w:val="33133DBA"/>
    <w:rsid w:val="33170067"/>
    <w:rsid w:val="33294831"/>
    <w:rsid w:val="332C5A43"/>
    <w:rsid w:val="33324BBF"/>
    <w:rsid w:val="334138EA"/>
    <w:rsid w:val="33491F36"/>
    <w:rsid w:val="3354569D"/>
    <w:rsid w:val="33664E15"/>
    <w:rsid w:val="336D5768"/>
    <w:rsid w:val="3373089A"/>
    <w:rsid w:val="337310CE"/>
    <w:rsid w:val="33857B1D"/>
    <w:rsid w:val="33883009"/>
    <w:rsid w:val="33917AD8"/>
    <w:rsid w:val="339433F2"/>
    <w:rsid w:val="33975754"/>
    <w:rsid w:val="339F751B"/>
    <w:rsid w:val="33A1777E"/>
    <w:rsid w:val="33B2596A"/>
    <w:rsid w:val="33BF1A08"/>
    <w:rsid w:val="33C65B01"/>
    <w:rsid w:val="33CC2F57"/>
    <w:rsid w:val="33CE634E"/>
    <w:rsid w:val="33D07732"/>
    <w:rsid w:val="33D44147"/>
    <w:rsid w:val="33DE1333"/>
    <w:rsid w:val="33DF3033"/>
    <w:rsid w:val="33EC3824"/>
    <w:rsid w:val="33FA7A53"/>
    <w:rsid w:val="33FE59C9"/>
    <w:rsid w:val="34110FF9"/>
    <w:rsid w:val="3411186E"/>
    <w:rsid w:val="3421003E"/>
    <w:rsid w:val="342542D1"/>
    <w:rsid w:val="342B07D0"/>
    <w:rsid w:val="3431732F"/>
    <w:rsid w:val="34385515"/>
    <w:rsid w:val="344175CA"/>
    <w:rsid w:val="345968B4"/>
    <w:rsid w:val="346672AD"/>
    <w:rsid w:val="346C2BDC"/>
    <w:rsid w:val="346F0383"/>
    <w:rsid w:val="34704206"/>
    <w:rsid w:val="347A4842"/>
    <w:rsid w:val="347C1F8E"/>
    <w:rsid w:val="349A14CC"/>
    <w:rsid w:val="349E15E4"/>
    <w:rsid w:val="349E4539"/>
    <w:rsid w:val="349E7311"/>
    <w:rsid w:val="34AB05B0"/>
    <w:rsid w:val="34AC3B1F"/>
    <w:rsid w:val="34B32942"/>
    <w:rsid w:val="34C42666"/>
    <w:rsid w:val="34DB4489"/>
    <w:rsid w:val="34E63221"/>
    <w:rsid w:val="34EA3595"/>
    <w:rsid w:val="34F31159"/>
    <w:rsid w:val="34F61BA3"/>
    <w:rsid w:val="35015811"/>
    <w:rsid w:val="35045109"/>
    <w:rsid w:val="35063773"/>
    <w:rsid w:val="350C0171"/>
    <w:rsid w:val="351B2404"/>
    <w:rsid w:val="35314625"/>
    <w:rsid w:val="35544143"/>
    <w:rsid w:val="3557388E"/>
    <w:rsid w:val="355831B8"/>
    <w:rsid w:val="35684E72"/>
    <w:rsid w:val="356D19BF"/>
    <w:rsid w:val="357201A0"/>
    <w:rsid w:val="35830EE1"/>
    <w:rsid w:val="35AE4747"/>
    <w:rsid w:val="35C64805"/>
    <w:rsid w:val="35D34EB8"/>
    <w:rsid w:val="35D43768"/>
    <w:rsid w:val="35E71299"/>
    <w:rsid w:val="35E72F09"/>
    <w:rsid w:val="35F26505"/>
    <w:rsid w:val="35FD0561"/>
    <w:rsid w:val="3617272C"/>
    <w:rsid w:val="361A0DD1"/>
    <w:rsid w:val="363A75C1"/>
    <w:rsid w:val="364C03A6"/>
    <w:rsid w:val="368E7AA5"/>
    <w:rsid w:val="36950F43"/>
    <w:rsid w:val="36B17531"/>
    <w:rsid w:val="36B46A81"/>
    <w:rsid w:val="36C223BE"/>
    <w:rsid w:val="36C257C0"/>
    <w:rsid w:val="36C62770"/>
    <w:rsid w:val="36CB0A48"/>
    <w:rsid w:val="36D44798"/>
    <w:rsid w:val="36D6647D"/>
    <w:rsid w:val="36ED1084"/>
    <w:rsid w:val="36EE6918"/>
    <w:rsid w:val="36F13745"/>
    <w:rsid w:val="36FF7CEB"/>
    <w:rsid w:val="370B1A19"/>
    <w:rsid w:val="370C6890"/>
    <w:rsid w:val="371366D9"/>
    <w:rsid w:val="37185540"/>
    <w:rsid w:val="37194E97"/>
    <w:rsid w:val="371C32AC"/>
    <w:rsid w:val="371D6A40"/>
    <w:rsid w:val="37235D83"/>
    <w:rsid w:val="373C1BA5"/>
    <w:rsid w:val="373D426B"/>
    <w:rsid w:val="374D082D"/>
    <w:rsid w:val="375C3F67"/>
    <w:rsid w:val="375D1EA8"/>
    <w:rsid w:val="3760628B"/>
    <w:rsid w:val="37836450"/>
    <w:rsid w:val="378E57E2"/>
    <w:rsid w:val="379452EB"/>
    <w:rsid w:val="379C6437"/>
    <w:rsid w:val="37A42BA6"/>
    <w:rsid w:val="37A522C1"/>
    <w:rsid w:val="37B272A7"/>
    <w:rsid w:val="37B67EF6"/>
    <w:rsid w:val="37BF2765"/>
    <w:rsid w:val="37BF395F"/>
    <w:rsid w:val="37C3034A"/>
    <w:rsid w:val="37CC5E94"/>
    <w:rsid w:val="37D664EB"/>
    <w:rsid w:val="37FC68A5"/>
    <w:rsid w:val="38012801"/>
    <w:rsid w:val="380A2593"/>
    <w:rsid w:val="380F4764"/>
    <w:rsid w:val="380F6191"/>
    <w:rsid w:val="38142A15"/>
    <w:rsid w:val="38166E46"/>
    <w:rsid w:val="381A0093"/>
    <w:rsid w:val="383266B3"/>
    <w:rsid w:val="38485CC0"/>
    <w:rsid w:val="38614D93"/>
    <w:rsid w:val="3863271E"/>
    <w:rsid w:val="386C1CFB"/>
    <w:rsid w:val="38804766"/>
    <w:rsid w:val="388B6EBF"/>
    <w:rsid w:val="388C38C8"/>
    <w:rsid w:val="388E6306"/>
    <w:rsid w:val="3891144C"/>
    <w:rsid w:val="38A343C3"/>
    <w:rsid w:val="38C927B2"/>
    <w:rsid w:val="38CA0360"/>
    <w:rsid w:val="38CA762F"/>
    <w:rsid w:val="38D02CFA"/>
    <w:rsid w:val="38DA32F7"/>
    <w:rsid w:val="38DC63BC"/>
    <w:rsid w:val="38E40513"/>
    <w:rsid w:val="38E5391E"/>
    <w:rsid w:val="38E73213"/>
    <w:rsid w:val="38F217F7"/>
    <w:rsid w:val="38FA7B59"/>
    <w:rsid w:val="38FF405F"/>
    <w:rsid w:val="39001510"/>
    <w:rsid w:val="391A7C24"/>
    <w:rsid w:val="393167E3"/>
    <w:rsid w:val="393853EE"/>
    <w:rsid w:val="393C349F"/>
    <w:rsid w:val="39414A49"/>
    <w:rsid w:val="39422F00"/>
    <w:rsid w:val="39474FFC"/>
    <w:rsid w:val="39485EE8"/>
    <w:rsid w:val="3977722F"/>
    <w:rsid w:val="399A11A1"/>
    <w:rsid w:val="399E7355"/>
    <w:rsid w:val="39A12E64"/>
    <w:rsid w:val="39AC270E"/>
    <w:rsid w:val="39AC2D9C"/>
    <w:rsid w:val="39BC72AB"/>
    <w:rsid w:val="39BF0DA5"/>
    <w:rsid w:val="39C14647"/>
    <w:rsid w:val="39E030FB"/>
    <w:rsid w:val="39E551C2"/>
    <w:rsid w:val="3A004EFB"/>
    <w:rsid w:val="3A0B52C7"/>
    <w:rsid w:val="3A1D668F"/>
    <w:rsid w:val="3A217875"/>
    <w:rsid w:val="3A225CE3"/>
    <w:rsid w:val="3A280D85"/>
    <w:rsid w:val="3A3C4764"/>
    <w:rsid w:val="3A5A69AC"/>
    <w:rsid w:val="3A5C417E"/>
    <w:rsid w:val="3A651C7C"/>
    <w:rsid w:val="3A7473B8"/>
    <w:rsid w:val="3A8C19A6"/>
    <w:rsid w:val="3A985F9F"/>
    <w:rsid w:val="3A9929F2"/>
    <w:rsid w:val="3A9D79B4"/>
    <w:rsid w:val="3AA60A47"/>
    <w:rsid w:val="3AAE2D52"/>
    <w:rsid w:val="3ABD7DB0"/>
    <w:rsid w:val="3ABE7AAF"/>
    <w:rsid w:val="3AC24EB4"/>
    <w:rsid w:val="3AC60874"/>
    <w:rsid w:val="3AC906BD"/>
    <w:rsid w:val="3AC909EA"/>
    <w:rsid w:val="3ACA79CB"/>
    <w:rsid w:val="3ACD696C"/>
    <w:rsid w:val="3AF15211"/>
    <w:rsid w:val="3AF80E99"/>
    <w:rsid w:val="3B0048B4"/>
    <w:rsid w:val="3B13533E"/>
    <w:rsid w:val="3B1D04C9"/>
    <w:rsid w:val="3B27401A"/>
    <w:rsid w:val="3B3F122D"/>
    <w:rsid w:val="3B564493"/>
    <w:rsid w:val="3B68666D"/>
    <w:rsid w:val="3B7457AD"/>
    <w:rsid w:val="3B7B144D"/>
    <w:rsid w:val="3B7F12F6"/>
    <w:rsid w:val="3B842C33"/>
    <w:rsid w:val="3B8E2DEE"/>
    <w:rsid w:val="3B920EC0"/>
    <w:rsid w:val="3B924465"/>
    <w:rsid w:val="3B9C5361"/>
    <w:rsid w:val="3BA53541"/>
    <w:rsid w:val="3BA94452"/>
    <w:rsid w:val="3BFC0B7A"/>
    <w:rsid w:val="3C031B6A"/>
    <w:rsid w:val="3C1A13D5"/>
    <w:rsid w:val="3C1F3CDD"/>
    <w:rsid w:val="3C3318F7"/>
    <w:rsid w:val="3C4A7007"/>
    <w:rsid w:val="3C4C7797"/>
    <w:rsid w:val="3C5A7C30"/>
    <w:rsid w:val="3C620E92"/>
    <w:rsid w:val="3C7A34E1"/>
    <w:rsid w:val="3C857E1F"/>
    <w:rsid w:val="3C8B2EA4"/>
    <w:rsid w:val="3C98267C"/>
    <w:rsid w:val="3C9A76B6"/>
    <w:rsid w:val="3CA02F85"/>
    <w:rsid w:val="3CA12BA3"/>
    <w:rsid w:val="3CA30E32"/>
    <w:rsid w:val="3CA75790"/>
    <w:rsid w:val="3CAE115E"/>
    <w:rsid w:val="3CB6404C"/>
    <w:rsid w:val="3CC85F33"/>
    <w:rsid w:val="3CCB3008"/>
    <w:rsid w:val="3CE90AFB"/>
    <w:rsid w:val="3CFE0386"/>
    <w:rsid w:val="3CFE449C"/>
    <w:rsid w:val="3D004F11"/>
    <w:rsid w:val="3D005676"/>
    <w:rsid w:val="3D0970C8"/>
    <w:rsid w:val="3D145266"/>
    <w:rsid w:val="3D1566A0"/>
    <w:rsid w:val="3D230EF3"/>
    <w:rsid w:val="3D264775"/>
    <w:rsid w:val="3D42795C"/>
    <w:rsid w:val="3D5A0AB6"/>
    <w:rsid w:val="3D5A19A0"/>
    <w:rsid w:val="3D5D4541"/>
    <w:rsid w:val="3D606F86"/>
    <w:rsid w:val="3D6F2596"/>
    <w:rsid w:val="3D753E3B"/>
    <w:rsid w:val="3D7961D3"/>
    <w:rsid w:val="3D8F6A91"/>
    <w:rsid w:val="3DA67C4A"/>
    <w:rsid w:val="3DAD0C31"/>
    <w:rsid w:val="3DBC7DE5"/>
    <w:rsid w:val="3DC16634"/>
    <w:rsid w:val="3DC402A6"/>
    <w:rsid w:val="3DCB2FFC"/>
    <w:rsid w:val="3DCC4627"/>
    <w:rsid w:val="3DD00AF4"/>
    <w:rsid w:val="3DD16176"/>
    <w:rsid w:val="3DD7787E"/>
    <w:rsid w:val="3DE35197"/>
    <w:rsid w:val="3DE87386"/>
    <w:rsid w:val="3DF50B5D"/>
    <w:rsid w:val="3DFB0640"/>
    <w:rsid w:val="3E0061CE"/>
    <w:rsid w:val="3E1A5B77"/>
    <w:rsid w:val="3E3D115C"/>
    <w:rsid w:val="3E4E1DB0"/>
    <w:rsid w:val="3E575439"/>
    <w:rsid w:val="3E5A00F1"/>
    <w:rsid w:val="3E7A1E1B"/>
    <w:rsid w:val="3E816ACA"/>
    <w:rsid w:val="3E85107A"/>
    <w:rsid w:val="3E970AC1"/>
    <w:rsid w:val="3EB25E64"/>
    <w:rsid w:val="3EB57E73"/>
    <w:rsid w:val="3EBA3F51"/>
    <w:rsid w:val="3ECE6FC8"/>
    <w:rsid w:val="3ED90D52"/>
    <w:rsid w:val="3EDA32C4"/>
    <w:rsid w:val="3EE75AFB"/>
    <w:rsid w:val="3EE84598"/>
    <w:rsid w:val="3EF44EAF"/>
    <w:rsid w:val="3EFA1463"/>
    <w:rsid w:val="3EFA4950"/>
    <w:rsid w:val="3EFB0DA2"/>
    <w:rsid w:val="3F015166"/>
    <w:rsid w:val="3F15663C"/>
    <w:rsid w:val="3F18630F"/>
    <w:rsid w:val="3F1F4A80"/>
    <w:rsid w:val="3F2D08FC"/>
    <w:rsid w:val="3F304187"/>
    <w:rsid w:val="3F4371E9"/>
    <w:rsid w:val="3F4418DB"/>
    <w:rsid w:val="3F4901DC"/>
    <w:rsid w:val="3F5A272F"/>
    <w:rsid w:val="3F5B25E2"/>
    <w:rsid w:val="3F6438AE"/>
    <w:rsid w:val="3F6444BF"/>
    <w:rsid w:val="3F656A54"/>
    <w:rsid w:val="3F8208BE"/>
    <w:rsid w:val="3F833743"/>
    <w:rsid w:val="3F8413AF"/>
    <w:rsid w:val="3F896205"/>
    <w:rsid w:val="3F8D42EA"/>
    <w:rsid w:val="3F903DF4"/>
    <w:rsid w:val="3F94133E"/>
    <w:rsid w:val="3FA22487"/>
    <w:rsid w:val="3FB16EF0"/>
    <w:rsid w:val="3FBE5D52"/>
    <w:rsid w:val="3FC64FBA"/>
    <w:rsid w:val="3FC677FB"/>
    <w:rsid w:val="3FD2552F"/>
    <w:rsid w:val="3FEB354A"/>
    <w:rsid w:val="3FEC12D8"/>
    <w:rsid w:val="400021A9"/>
    <w:rsid w:val="40071F8E"/>
    <w:rsid w:val="40091D0E"/>
    <w:rsid w:val="40154B29"/>
    <w:rsid w:val="40273EB3"/>
    <w:rsid w:val="402A0BEC"/>
    <w:rsid w:val="40332164"/>
    <w:rsid w:val="40385E0C"/>
    <w:rsid w:val="403917EB"/>
    <w:rsid w:val="404F7A6B"/>
    <w:rsid w:val="40592A16"/>
    <w:rsid w:val="40630701"/>
    <w:rsid w:val="406623B1"/>
    <w:rsid w:val="40674790"/>
    <w:rsid w:val="406B17E1"/>
    <w:rsid w:val="40705D5D"/>
    <w:rsid w:val="408B26C8"/>
    <w:rsid w:val="4093799E"/>
    <w:rsid w:val="40970524"/>
    <w:rsid w:val="40A30E28"/>
    <w:rsid w:val="40AB266E"/>
    <w:rsid w:val="40AC6375"/>
    <w:rsid w:val="40AD2732"/>
    <w:rsid w:val="40BB53F7"/>
    <w:rsid w:val="40C765F3"/>
    <w:rsid w:val="40CB1CD0"/>
    <w:rsid w:val="40D310E0"/>
    <w:rsid w:val="40E1213A"/>
    <w:rsid w:val="40E6301D"/>
    <w:rsid w:val="41071BAC"/>
    <w:rsid w:val="41104677"/>
    <w:rsid w:val="411D3E3F"/>
    <w:rsid w:val="411E7076"/>
    <w:rsid w:val="41256FB7"/>
    <w:rsid w:val="41321D93"/>
    <w:rsid w:val="41343624"/>
    <w:rsid w:val="4136428A"/>
    <w:rsid w:val="4151503B"/>
    <w:rsid w:val="4154071D"/>
    <w:rsid w:val="415B6A48"/>
    <w:rsid w:val="415E6D8D"/>
    <w:rsid w:val="41680B02"/>
    <w:rsid w:val="41920E65"/>
    <w:rsid w:val="419C5A30"/>
    <w:rsid w:val="419D110A"/>
    <w:rsid w:val="41AA6F9D"/>
    <w:rsid w:val="41CD1A27"/>
    <w:rsid w:val="41CF3183"/>
    <w:rsid w:val="41D85155"/>
    <w:rsid w:val="41DC1619"/>
    <w:rsid w:val="41E75166"/>
    <w:rsid w:val="41ED54BF"/>
    <w:rsid w:val="41F149C4"/>
    <w:rsid w:val="41FA7589"/>
    <w:rsid w:val="420C7BFF"/>
    <w:rsid w:val="42153CB9"/>
    <w:rsid w:val="42173DAF"/>
    <w:rsid w:val="422C5034"/>
    <w:rsid w:val="422F559A"/>
    <w:rsid w:val="4233275D"/>
    <w:rsid w:val="424878B4"/>
    <w:rsid w:val="425179DC"/>
    <w:rsid w:val="42706590"/>
    <w:rsid w:val="427425EE"/>
    <w:rsid w:val="42790331"/>
    <w:rsid w:val="42840EDA"/>
    <w:rsid w:val="428F581C"/>
    <w:rsid w:val="4298064E"/>
    <w:rsid w:val="4299467D"/>
    <w:rsid w:val="429D346C"/>
    <w:rsid w:val="429E77EF"/>
    <w:rsid w:val="42A0076D"/>
    <w:rsid w:val="42AC5A74"/>
    <w:rsid w:val="42AD71C2"/>
    <w:rsid w:val="42AE14DC"/>
    <w:rsid w:val="42B540EF"/>
    <w:rsid w:val="42BA57D6"/>
    <w:rsid w:val="42C25CC7"/>
    <w:rsid w:val="42C843A0"/>
    <w:rsid w:val="42D740FD"/>
    <w:rsid w:val="42F20CDD"/>
    <w:rsid w:val="42F93C76"/>
    <w:rsid w:val="42FF665F"/>
    <w:rsid w:val="430831F4"/>
    <w:rsid w:val="43090B64"/>
    <w:rsid w:val="431B3263"/>
    <w:rsid w:val="432E7531"/>
    <w:rsid w:val="434941B7"/>
    <w:rsid w:val="436551FA"/>
    <w:rsid w:val="43776349"/>
    <w:rsid w:val="437D79B6"/>
    <w:rsid w:val="43A46A86"/>
    <w:rsid w:val="43BA21AA"/>
    <w:rsid w:val="43BD281F"/>
    <w:rsid w:val="43CA6F51"/>
    <w:rsid w:val="43D73E5B"/>
    <w:rsid w:val="43E1610D"/>
    <w:rsid w:val="43E80BE6"/>
    <w:rsid w:val="43EB45DA"/>
    <w:rsid w:val="43EE5166"/>
    <w:rsid w:val="43F57DBA"/>
    <w:rsid w:val="44067BEC"/>
    <w:rsid w:val="440A2EF6"/>
    <w:rsid w:val="440E223D"/>
    <w:rsid w:val="44215206"/>
    <w:rsid w:val="442C702D"/>
    <w:rsid w:val="4431006B"/>
    <w:rsid w:val="44326FB5"/>
    <w:rsid w:val="443E1A69"/>
    <w:rsid w:val="445D7409"/>
    <w:rsid w:val="44707017"/>
    <w:rsid w:val="447414FE"/>
    <w:rsid w:val="4474621B"/>
    <w:rsid w:val="44765C62"/>
    <w:rsid w:val="44813B55"/>
    <w:rsid w:val="44995C31"/>
    <w:rsid w:val="44AC3C12"/>
    <w:rsid w:val="44B2766E"/>
    <w:rsid w:val="44C82F04"/>
    <w:rsid w:val="44CC2B6C"/>
    <w:rsid w:val="44E51801"/>
    <w:rsid w:val="44ED06E5"/>
    <w:rsid w:val="44F315BC"/>
    <w:rsid w:val="44F36316"/>
    <w:rsid w:val="44F6663E"/>
    <w:rsid w:val="451039AB"/>
    <w:rsid w:val="452E357E"/>
    <w:rsid w:val="45336C24"/>
    <w:rsid w:val="45354401"/>
    <w:rsid w:val="453D01E5"/>
    <w:rsid w:val="454A0FCA"/>
    <w:rsid w:val="45605650"/>
    <w:rsid w:val="45811728"/>
    <w:rsid w:val="45834801"/>
    <w:rsid w:val="458B617D"/>
    <w:rsid w:val="458D0B6B"/>
    <w:rsid w:val="458F4D24"/>
    <w:rsid w:val="459461EA"/>
    <w:rsid w:val="459C5BD8"/>
    <w:rsid w:val="45A36544"/>
    <w:rsid w:val="45A91BE1"/>
    <w:rsid w:val="45AA59A9"/>
    <w:rsid w:val="45B01F58"/>
    <w:rsid w:val="45B20B88"/>
    <w:rsid w:val="45B5636D"/>
    <w:rsid w:val="45C12874"/>
    <w:rsid w:val="45D35459"/>
    <w:rsid w:val="45D46A79"/>
    <w:rsid w:val="45DB4490"/>
    <w:rsid w:val="45E83E5F"/>
    <w:rsid w:val="45E86B72"/>
    <w:rsid w:val="45ED56E7"/>
    <w:rsid w:val="45F60A50"/>
    <w:rsid w:val="45F800DB"/>
    <w:rsid w:val="46036BC7"/>
    <w:rsid w:val="461C511A"/>
    <w:rsid w:val="462778C6"/>
    <w:rsid w:val="46282E28"/>
    <w:rsid w:val="46462F04"/>
    <w:rsid w:val="46545EC0"/>
    <w:rsid w:val="46554BE7"/>
    <w:rsid w:val="465B1E86"/>
    <w:rsid w:val="465E648A"/>
    <w:rsid w:val="46604D97"/>
    <w:rsid w:val="46696159"/>
    <w:rsid w:val="46770698"/>
    <w:rsid w:val="467847A0"/>
    <w:rsid w:val="467D17CB"/>
    <w:rsid w:val="46830DA3"/>
    <w:rsid w:val="4697740A"/>
    <w:rsid w:val="46C05B53"/>
    <w:rsid w:val="46C6208F"/>
    <w:rsid w:val="46DA12C7"/>
    <w:rsid w:val="46EF544C"/>
    <w:rsid w:val="46F32073"/>
    <w:rsid w:val="46F714E0"/>
    <w:rsid w:val="46F91A62"/>
    <w:rsid w:val="471B5457"/>
    <w:rsid w:val="471C6A14"/>
    <w:rsid w:val="471D28E4"/>
    <w:rsid w:val="47210E42"/>
    <w:rsid w:val="473010D7"/>
    <w:rsid w:val="4732695E"/>
    <w:rsid w:val="47334610"/>
    <w:rsid w:val="4753781A"/>
    <w:rsid w:val="478A1DFA"/>
    <w:rsid w:val="47927375"/>
    <w:rsid w:val="47971FDC"/>
    <w:rsid w:val="479D1728"/>
    <w:rsid w:val="47A928F1"/>
    <w:rsid w:val="47C806EC"/>
    <w:rsid w:val="47F0637D"/>
    <w:rsid w:val="47F40E9D"/>
    <w:rsid w:val="48125136"/>
    <w:rsid w:val="48141BE8"/>
    <w:rsid w:val="481C0CDA"/>
    <w:rsid w:val="481C6030"/>
    <w:rsid w:val="48252F6B"/>
    <w:rsid w:val="482C6CD1"/>
    <w:rsid w:val="4853345A"/>
    <w:rsid w:val="485A127C"/>
    <w:rsid w:val="48622F87"/>
    <w:rsid w:val="48782922"/>
    <w:rsid w:val="48845C84"/>
    <w:rsid w:val="48914098"/>
    <w:rsid w:val="48973F32"/>
    <w:rsid w:val="489B4D12"/>
    <w:rsid w:val="489C44D3"/>
    <w:rsid w:val="489F483A"/>
    <w:rsid w:val="48BC4A2A"/>
    <w:rsid w:val="48C82BE2"/>
    <w:rsid w:val="48CE17E0"/>
    <w:rsid w:val="48DE1DC6"/>
    <w:rsid w:val="48F82FC3"/>
    <w:rsid w:val="49095F7E"/>
    <w:rsid w:val="490D059B"/>
    <w:rsid w:val="490D3059"/>
    <w:rsid w:val="491C2233"/>
    <w:rsid w:val="492F6EA2"/>
    <w:rsid w:val="49317DE6"/>
    <w:rsid w:val="493243B6"/>
    <w:rsid w:val="494A394A"/>
    <w:rsid w:val="494C1910"/>
    <w:rsid w:val="49500FEB"/>
    <w:rsid w:val="49751781"/>
    <w:rsid w:val="4976679A"/>
    <w:rsid w:val="4982678C"/>
    <w:rsid w:val="49982D33"/>
    <w:rsid w:val="499F4C2E"/>
    <w:rsid w:val="49B2576C"/>
    <w:rsid w:val="49C4340C"/>
    <w:rsid w:val="49C4368E"/>
    <w:rsid w:val="49C46503"/>
    <w:rsid w:val="49DD7EFB"/>
    <w:rsid w:val="49E077A2"/>
    <w:rsid w:val="49F012F2"/>
    <w:rsid w:val="49F32D8A"/>
    <w:rsid w:val="49F32E1B"/>
    <w:rsid w:val="49F36AE3"/>
    <w:rsid w:val="49FF1C1E"/>
    <w:rsid w:val="4A046A61"/>
    <w:rsid w:val="4A0B7057"/>
    <w:rsid w:val="4A0D250F"/>
    <w:rsid w:val="4A280667"/>
    <w:rsid w:val="4A325FE0"/>
    <w:rsid w:val="4A3845D4"/>
    <w:rsid w:val="4A451A03"/>
    <w:rsid w:val="4A495F41"/>
    <w:rsid w:val="4A511B6E"/>
    <w:rsid w:val="4A59738B"/>
    <w:rsid w:val="4A6D16EF"/>
    <w:rsid w:val="4A7C4548"/>
    <w:rsid w:val="4A863BCC"/>
    <w:rsid w:val="4A8E1463"/>
    <w:rsid w:val="4A95327B"/>
    <w:rsid w:val="4AA62142"/>
    <w:rsid w:val="4AB043A7"/>
    <w:rsid w:val="4AC15779"/>
    <w:rsid w:val="4AC46727"/>
    <w:rsid w:val="4AD202C9"/>
    <w:rsid w:val="4ADE2C90"/>
    <w:rsid w:val="4AEE031F"/>
    <w:rsid w:val="4AEE473A"/>
    <w:rsid w:val="4AF03277"/>
    <w:rsid w:val="4B2A6621"/>
    <w:rsid w:val="4B354AAC"/>
    <w:rsid w:val="4B3D6072"/>
    <w:rsid w:val="4B3F449C"/>
    <w:rsid w:val="4B4A485B"/>
    <w:rsid w:val="4B5B5B93"/>
    <w:rsid w:val="4B7606DB"/>
    <w:rsid w:val="4B7F2D98"/>
    <w:rsid w:val="4B850E6F"/>
    <w:rsid w:val="4B8D7E6C"/>
    <w:rsid w:val="4B901389"/>
    <w:rsid w:val="4B956F5E"/>
    <w:rsid w:val="4B986207"/>
    <w:rsid w:val="4B987896"/>
    <w:rsid w:val="4B9969CA"/>
    <w:rsid w:val="4BA04F33"/>
    <w:rsid w:val="4BC05ECF"/>
    <w:rsid w:val="4BCF77D1"/>
    <w:rsid w:val="4BD05051"/>
    <w:rsid w:val="4BD505B4"/>
    <w:rsid w:val="4BE44723"/>
    <w:rsid w:val="4BF54BAD"/>
    <w:rsid w:val="4BF66867"/>
    <w:rsid w:val="4BFE2AE1"/>
    <w:rsid w:val="4C054590"/>
    <w:rsid w:val="4C0C6994"/>
    <w:rsid w:val="4C292792"/>
    <w:rsid w:val="4C2C30BE"/>
    <w:rsid w:val="4C2C46A1"/>
    <w:rsid w:val="4C3A2A9D"/>
    <w:rsid w:val="4C3F012A"/>
    <w:rsid w:val="4C5A4EBB"/>
    <w:rsid w:val="4C5D2EB7"/>
    <w:rsid w:val="4C662364"/>
    <w:rsid w:val="4C6B32F7"/>
    <w:rsid w:val="4C6B7F97"/>
    <w:rsid w:val="4C7C3579"/>
    <w:rsid w:val="4C8A164A"/>
    <w:rsid w:val="4C8B5DCD"/>
    <w:rsid w:val="4C8D7B0E"/>
    <w:rsid w:val="4C984AEE"/>
    <w:rsid w:val="4CAB3057"/>
    <w:rsid w:val="4CB629EB"/>
    <w:rsid w:val="4CBD15B4"/>
    <w:rsid w:val="4CBF03D6"/>
    <w:rsid w:val="4CC552E2"/>
    <w:rsid w:val="4CFE4516"/>
    <w:rsid w:val="4CFF6DF1"/>
    <w:rsid w:val="4D014AEF"/>
    <w:rsid w:val="4D105B68"/>
    <w:rsid w:val="4D1E3273"/>
    <w:rsid w:val="4D2204B2"/>
    <w:rsid w:val="4D28720C"/>
    <w:rsid w:val="4D513299"/>
    <w:rsid w:val="4D5E3588"/>
    <w:rsid w:val="4D680CE9"/>
    <w:rsid w:val="4D6F30CD"/>
    <w:rsid w:val="4D800373"/>
    <w:rsid w:val="4D8D2AE5"/>
    <w:rsid w:val="4D9D5F78"/>
    <w:rsid w:val="4D9E74D1"/>
    <w:rsid w:val="4DA22392"/>
    <w:rsid w:val="4DBC2EE2"/>
    <w:rsid w:val="4DBE5704"/>
    <w:rsid w:val="4DEC4B69"/>
    <w:rsid w:val="4DF96CBC"/>
    <w:rsid w:val="4E0F493A"/>
    <w:rsid w:val="4E171ADD"/>
    <w:rsid w:val="4E22193F"/>
    <w:rsid w:val="4E2B2B82"/>
    <w:rsid w:val="4E3A3C9A"/>
    <w:rsid w:val="4E4C233E"/>
    <w:rsid w:val="4E6467C3"/>
    <w:rsid w:val="4E845F98"/>
    <w:rsid w:val="4E98737F"/>
    <w:rsid w:val="4E9A7FF9"/>
    <w:rsid w:val="4EA16E8D"/>
    <w:rsid w:val="4EAA36E5"/>
    <w:rsid w:val="4EB3411C"/>
    <w:rsid w:val="4EB7180D"/>
    <w:rsid w:val="4EB77C34"/>
    <w:rsid w:val="4ECB423B"/>
    <w:rsid w:val="4ECE0D1D"/>
    <w:rsid w:val="4ED26F97"/>
    <w:rsid w:val="4ED9366C"/>
    <w:rsid w:val="4EDA7726"/>
    <w:rsid w:val="4EDF702E"/>
    <w:rsid w:val="4EE151F5"/>
    <w:rsid w:val="4EEF0A82"/>
    <w:rsid w:val="4EF148C1"/>
    <w:rsid w:val="4EFE1926"/>
    <w:rsid w:val="4F020CCB"/>
    <w:rsid w:val="4F047884"/>
    <w:rsid w:val="4F0B4D90"/>
    <w:rsid w:val="4F0D1ACC"/>
    <w:rsid w:val="4F186AC1"/>
    <w:rsid w:val="4F1E2479"/>
    <w:rsid w:val="4F241A7B"/>
    <w:rsid w:val="4F450CCE"/>
    <w:rsid w:val="4F5B4AF3"/>
    <w:rsid w:val="4F5F7B96"/>
    <w:rsid w:val="4F636100"/>
    <w:rsid w:val="4F670186"/>
    <w:rsid w:val="4F6E77B9"/>
    <w:rsid w:val="4F7932B9"/>
    <w:rsid w:val="4F79613F"/>
    <w:rsid w:val="4F7A3958"/>
    <w:rsid w:val="4F813AF7"/>
    <w:rsid w:val="4F823122"/>
    <w:rsid w:val="4F865BE9"/>
    <w:rsid w:val="4F974D24"/>
    <w:rsid w:val="4FA1011C"/>
    <w:rsid w:val="4FA5289F"/>
    <w:rsid w:val="4FAA4536"/>
    <w:rsid w:val="4FB13BE4"/>
    <w:rsid w:val="4FBD6EC5"/>
    <w:rsid w:val="4FBF1AB2"/>
    <w:rsid w:val="4FC02A9C"/>
    <w:rsid w:val="4FD419FE"/>
    <w:rsid w:val="4FD74E40"/>
    <w:rsid w:val="4FE42B9D"/>
    <w:rsid w:val="4FE42D47"/>
    <w:rsid w:val="4FEE175C"/>
    <w:rsid w:val="4FEF4F4B"/>
    <w:rsid w:val="500E557E"/>
    <w:rsid w:val="50150A2D"/>
    <w:rsid w:val="50273D9F"/>
    <w:rsid w:val="503415A0"/>
    <w:rsid w:val="503A29A5"/>
    <w:rsid w:val="503B15B6"/>
    <w:rsid w:val="50413B4E"/>
    <w:rsid w:val="504A5F6D"/>
    <w:rsid w:val="504B661D"/>
    <w:rsid w:val="504D266B"/>
    <w:rsid w:val="504E5AC6"/>
    <w:rsid w:val="505076EF"/>
    <w:rsid w:val="505D5B88"/>
    <w:rsid w:val="505F3BD5"/>
    <w:rsid w:val="50712488"/>
    <w:rsid w:val="50757347"/>
    <w:rsid w:val="507820B7"/>
    <w:rsid w:val="508A0B34"/>
    <w:rsid w:val="509A0302"/>
    <w:rsid w:val="509B767D"/>
    <w:rsid w:val="50BE437A"/>
    <w:rsid w:val="50C953D1"/>
    <w:rsid w:val="50E042AF"/>
    <w:rsid w:val="50E77A58"/>
    <w:rsid w:val="51041EDF"/>
    <w:rsid w:val="511836CB"/>
    <w:rsid w:val="51235C08"/>
    <w:rsid w:val="51394C04"/>
    <w:rsid w:val="513C5648"/>
    <w:rsid w:val="515143AB"/>
    <w:rsid w:val="515A17DC"/>
    <w:rsid w:val="51651E90"/>
    <w:rsid w:val="51685DFA"/>
    <w:rsid w:val="51705953"/>
    <w:rsid w:val="51725D98"/>
    <w:rsid w:val="51736098"/>
    <w:rsid w:val="517B7B1C"/>
    <w:rsid w:val="518C69D5"/>
    <w:rsid w:val="51B14BED"/>
    <w:rsid w:val="51C407B0"/>
    <w:rsid w:val="51C71898"/>
    <w:rsid w:val="51EE252C"/>
    <w:rsid w:val="51F047AB"/>
    <w:rsid w:val="51FA3D86"/>
    <w:rsid w:val="51FF0971"/>
    <w:rsid w:val="52022698"/>
    <w:rsid w:val="52035590"/>
    <w:rsid w:val="52064582"/>
    <w:rsid w:val="52122401"/>
    <w:rsid w:val="521734BE"/>
    <w:rsid w:val="52365D1B"/>
    <w:rsid w:val="523913EB"/>
    <w:rsid w:val="523A67B8"/>
    <w:rsid w:val="524A3780"/>
    <w:rsid w:val="524B1A46"/>
    <w:rsid w:val="525D5B20"/>
    <w:rsid w:val="52600B88"/>
    <w:rsid w:val="526965AA"/>
    <w:rsid w:val="5273227D"/>
    <w:rsid w:val="52784DDC"/>
    <w:rsid w:val="52840D9F"/>
    <w:rsid w:val="52963B66"/>
    <w:rsid w:val="529C732E"/>
    <w:rsid w:val="52A07902"/>
    <w:rsid w:val="52AC16F5"/>
    <w:rsid w:val="52D25D28"/>
    <w:rsid w:val="52D71166"/>
    <w:rsid w:val="52E60C81"/>
    <w:rsid w:val="52FF3969"/>
    <w:rsid w:val="53103DE9"/>
    <w:rsid w:val="531E2281"/>
    <w:rsid w:val="53793823"/>
    <w:rsid w:val="537B7A51"/>
    <w:rsid w:val="53851D77"/>
    <w:rsid w:val="53906F76"/>
    <w:rsid w:val="539874D1"/>
    <w:rsid w:val="53A900B3"/>
    <w:rsid w:val="53AA2BCF"/>
    <w:rsid w:val="53BE4BF9"/>
    <w:rsid w:val="53D37BF3"/>
    <w:rsid w:val="53D43A38"/>
    <w:rsid w:val="53D65728"/>
    <w:rsid w:val="53DB0569"/>
    <w:rsid w:val="53FE42EB"/>
    <w:rsid w:val="53FE5C5E"/>
    <w:rsid w:val="53FF3ABE"/>
    <w:rsid w:val="54175BE1"/>
    <w:rsid w:val="54192F65"/>
    <w:rsid w:val="543770F8"/>
    <w:rsid w:val="5445166E"/>
    <w:rsid w:val="54632332"/>
    <w:rsid w:val="546A5504"/>
    <w:rsid w:val="546F0D2A"/>
    <w:rsid w:val="54706638"/>
    <w:rsid w:val="547236DF"/>
    <w:rsid w:val="547B4986"/>
    <w:rsid w:val="54837C53"/>
    <w:rsid w:val="548D1E83"/>
    <w:rsid w:val="54944CE7"/>
    <w:rsid w:val="549555A5"/>
    <w:rsid w:val="549E7BA6"/>
    <w:rsid w:val="54D62DF7"/>
    <w:rsid w:val="54E95C39"/>
    <w:rsid w:val="54F54ADE"/>
    <w:rsid w:val="54FC00A7"/>
    <w:rsid w:val="551B4BD7"/>
    <w:rsid w:val="552A54CB"/>
    <w:rsid w:val="553426D6"/>
    <w:rsid w:val="55436523"/>
    <w:rsid w:val="5544604E"/>
    <w:rsid w:val="554575FA"/>
    <w:rsid w:val="55496DF8"/>
    <w:rsid w:val="554E1565"/>
    <w:rsid w:val="555125B1"/>
    <w:rsid w:val="555167E8"/>
    <w:rsid w:val="55545557"/>
    <w:rsid w:val="556A455B"/>
    <w:rsid w:val="5580084F"/>
    <w:rsid w:val="55852483"/>
    <w:rsid w:val="559D2106"/>
    <w:rsid w:val="55AD541E"/>
    <w:rsid w:val="55B027EB"/>
    <w:rsid w:val="55B711B8"/>
    <w:rsid w:val="55BB1EE0"/>
    <w:rsid w:val="55BC338C"/>
    <w:rsid w:val="55BC4A2C"/>
    <w:rsid w:val="55C232F1"/>
    <w:rsid w:val="55CA20E9"/>
    <w:rsid w:val="55E12C81"/>
    <w:rsid w:val="55ED23C7"/>
    <w:rsid w:val="55F911F4"/>
    <w:rsid w:val="55FC080B"/>
    <w:rsid w:val="560C0036"/>
    <w:rsid w:val="56106B23"/>
    <w:rsid w:val="561D279B"/>
    <w:rsid w:val="56300862"/>
    <w:rsid w:val="563064F8"/>
    <w:rsid w:val="563279D7"/>
    <w:rsid w:val="563B5487"/>
    <w:rsid w:val="563B762E"/>
    <w:rsid w:val="563C5184"/>
    <w:rsid w:val="565207DC"/>
    <w:rsid w:val="565631F5"/>
    <w:rsid w:val="566B26ED"/>
    <w:rsid w:val="566D297A"/>
    <w:rsid w:val="56803118"/>
    <w:rsid w:val="56895945"/>
    <w:rsid w:val="568E12A1"/>
    <w:rsid w:val="56915A65"/>
    <w:rsid w:val="56A63821"/>
    <w:rsid w:val="56AA0A07"/>
    <w:rsid w:val="56AA6DC0"/>
    <w:rsid w:val="56C44CD3"/>
    <w:rsid w:val="56D75436"/>
    <w:rsid w:val="56DB045D"/>
    <w:rsid w:val="56E17FE8"/>
    <w:rsid w:val="56E83A21"/>
    <w:rsid w:val="57050C83"/>
    <w:rsid w:val="57055BD6"/>
    <w:rsid w:val="57213FE5"/>
    <w:rsid w:val="572D67AB"/>
    <w:rsid w:val="573F708F"/>
    <w:rsid w:val="575426FE"/>
    <w:rsid w:val="575F25E8"/>
    <w:rsid w:val="576B65C3"/>
    <w:rsid w:val="576D7C54"/>
    <w:rsid w:val="578177D3"/>
    <w:rsid w:val="57971ACC"/>
    <w:rsid w:val="57AA7E41"/>
    <w:rsid w:val="57AC0C0D"/>
    <w:rsid w:val="57BC04B5"/>
    <w:rsid w:val="57C166D8"/>
    <w:rsid w:val="57C54F8E"/>
    <w:rsid w:val="57D82681"/>
    <w:rsid w:val="57DD37B2"/>
    <w:rsid w:val="57DE7DC1"/>
    <w:rsid w:val="57E3333D"/>
    <w:rsid w:val="57E76382"/>
    <w:rsid w:val="57E879C4"/>
    <w:rsid w:val="57EE640F"/>
    <w:rsid w:val="57EF0F97"/>
    <w:rsid w:val="57F17A1A"/>
    <w:rsid w:val="580C4CA5"/>
    <w:rsid w:val="58175C49"/>
    <w:rsid w:val="581B09AF"/>
    <w:rsid w:val="582736FC"/>
    <w:rsid w:val="582E227B"/>
    <w:rsid w:val="58313520"/>
    <w:rsid w:val="583C79A9"/>
    <w:rsid w:val="583D0933"/>
    <w:rsid w:val="584677BD"/>
    <w:rsid w:val="584A6CDD"/>
    <w:rsid w:val="584F7488"/>
    <w:rsid w:val="58525E77"/>
    <w:rsid w:val="585D5B14"/>
    <w:rsid w:val="5872028B"/>
    <w:rsid w:val="588459A1"/>
    <w:rsid w:val="588F2A57"/>
    <w:rsid w:val="58983966"/>
    <w:rsid w:val="589E3B99"/>
    <w:rsid w:val="589F3533"/>
    <w:rsid w:val="58AC162C"/>
    <w:rsid w:val="58CA78F9"/>
    <w:rsid w:val="58D46D1B"/>
    <w:rsid w:val="58EB54CA"/>
    <w:rsid w:val="58F5414C"/>
    <w:rsid w:val="58FF6291"/>
    <w:rsid w:val="590B15D2"/>
    <w:rsid w:val="590B7B6A"/>
    <w:rsid w:val="59143609"/>
    <w:rsid w:val="59235D2C"/>
    <w:rsid w:val="592C48F9"/>
    <w:rsid w:val="593261D2"/>
    <w:rsid w:val="59423730"/>
    <w:rsid w:val="59453D6E"/>
    <w:rsid w:val="59506815"/>
    <w:rsid w:val="59517F98"/>
    <w:rsid w:val="59586CE1"/>
    <w:rsid w:val="595A6E9E"/>
    <w:rsid w:val="59735F4E"/>
    <w:rsid w:val="597D7E81"/>
    <w:rsid w:val="597E00DF"/>
    <w:rsid w:val="5980128D"/>
    <w:rsid w:val="599935B0"/>
    <w:rsid w:val="59B9269D"/>
    <w:rsid w:val="59C61854"/>
    <w:rsid w:val="59E6424E"/>
    <w:rsid w:val="59E81791"/>
    <w:rsid w:val="59F6397D"/>
    <w:rsid w:val="59FB6BE2"/>
    <w:rsid w:val="5A026E4D"/>
    <w:rsid w:val="5A06033D"/>
    <w:rsid w:val="5A0E79AC"/>
    <w:rsid w:val="5A0F0265"/>
    <w:rsid w:val="5A123B05"/>
    <w:rsid w:val="5A142254"/>
    <w:rsid w:val="5A3773BC"/>
    <w:rsid w:val="5A496BD5"/>
    <w:rsid w:val="5A4B2EA3"/>
    <w:rsid w:val="5A604DB4"/>
    <w:rsid w:val="5A627A48"/>
    <w:rsid w:val="5A6934B1"/>
    <w:rsid w:val="5A8D4FC0"/>
    <w:rsid w:val="5A8F1C82"/>
    <w:rsid w:val="5A952381"/>
    <w:rsid w:val="5AA04D8D"/>
    <w:rsid w:val="5AA333BB"/>
    <w:rsid w:val="5AB53D99"/>
    <w:rsid w:val="5ABD694F"/>
    <w:rsid w:val="5AC4773A"/>
    <w:rsid w:val="5ACF620B"/>
    <w:rsid w:val="5AD85D6C"/>
    <w:rsid w:val="5AEE394A"/>
    <w:rsid w:val="5AFF5DE6"/>
    <w:rsid w:val="5B09001B"/>
    <w:rsid w:val="5B111BFC"/>
    <w:rsid w:val="5B1D47A6"/>
    <w:rsid w:val="5B1E6976"/>
    <w:rsid w:val="5B2F4CAA"/>
    <w:rsid w:val="5B372BFB"/>
    <w:rsid w:val="5B373ECC"/>
    <w:rsid w:val="5B4026E8"/>
    <w:rsid w:val="5B4516CD"/>
    <w:rsid w:val="5B482E24"/>
    <w:rsid w:val="5B486DCE"/>
    <w:rsid w:val="5B5A4228"/>
    <w:rsid w:val="5B5C727B"/>
    <w:rsid w:val="5B686AC1"/>
    <w:rsid w:val="5B853A54"/>
    <w:rsid w:val="5B8B1199"/>
    <w:rsid w:val="5B9D08DB"/>
    <w:rsid w:val="5BA92534"/>
    <w:rsid w:val="5BAD5A86"/>
    <w:rsid w:val="5BC937CE"/>
    <w:rsid w:val="5BCD41C3"/>
    <w:rsid w:val="5BD429A6"/>
    <w:rsid w:val="5C0025C0"/>
    <w:rsid w:val="5C0547A9"/>
    <w:rsid w:val="5C0B0C40"/>
    <w:rsid w:val="5C180007"/>
    <w:rsid w:val="5C5220EF"/>
    <w:rsid w:val="5C64023D"/>
    <w:rsid w:val="5C6D1CB7"/>
    <w:rsid w:val="5C731C61"/>
    <w:rsid w:val="5C7625DE"/>
    <w:rsid w:val="5C8005B3"/>
    <w:rsid w:val="5C9050DF"/>
    <w:rsid w:val="5C944C11"/>
    <w:rsid w:val="5C9A4DB7"/>
    <w:rsid w:val="5CA00536"/>
    <w:rsid w:val="5CC016AB"/>
    <w:rsid w:val="5CC453C1"/>
    <w:rsid w:val="5CE07B6A"/>
    <w:rsid w:val="5CE260C2"/>
    <w:rsid w:val="5CE61EE8"/>
    <w:rsid w:val="5D0728CF"/>
    <w:rsid w:val="5D076132"/>
    <w:rsid w:val="5D1A01CE"/>
    <w:rsid w:val="5D1A39EE"/>
    <w:rsid w:val="5D1A4702"/>
    <w:rsid w:val="5D280F3C"/>
    <w:rsid w:val="5D3B1C0C"/>
    <w:rsid w:val="5D411FCB"/>
    <w:rsid w:val="5D464EF5"/>
    <w:rsid w:val="5D494B70"/>
    <w:rsid w:val="5D583ECC"/>
    <w:rsid w:val="5D5C7688"/>
    <w:rsid w:val="5D615C0F"/>
    <w:rsid w:val="5D762C66"/>
    <w:rsid w:val="5D844DB8"/>
    <w:rsid w:val="5D865E73"/>
    <w:rsid w:val="5D9E6314"/>
    <w:rsid w:val="5D9F7EE8"/>
    <w:rsid w:val="5DA93319"/>
    <w:rsid w:val="5DB156E1"/>
    <w:rsid w:val="5DC14805"/>
    <w:rsid w:val="5DC937A1"/>
    <w:rsid w:val="5DD30137"/>
    <w:rsid w:val="5DD65619"/>
    <w:rsid w:val="5DEF6B62"/>
    <w:rsid w:val="5DF47982"/>
    <w:rsid w:val="5E002949"/>
    <w:rsid w:val="5E0C5358"/>
    <w:rsid w:val="5E224225"/>
    <w:rsid w:val="5E2732CD"/>
    <w:rsid w:val="5E284D50"/>
    <w:rsid w:val="5E294B38"/>
    <w:rsid w:val="5E336F39"/>
    <w:rsid w:val="5E3723C6"/>
    <w:rsid w:val="5E392F19"/>
    <w:rsid w:val="5E4473E0"/>
    <w:rsid w:val="5E723BE9"/>
    <w:rsid w:val="5E7464E9"/>
    <w:rsid w:val="5E7E4092"/>
    <w:rsid w:val="5E8E6492"/>
    <w:rsid w:val="5E923ECD"/>
    <w:rsid w:val="5E9D190F"/>
    <w:rsid w:val="5EA66D3F"/>
    <w:rsid w:val="5EC00B79"/>
    <w:rsid w:val="5ED871EF"/>
    <w:rsid w:val="5EF5653C"/>
    <w:rsid w:val="5EFF2762"/>
    <w:rsid w:val="5F04138D"/>
    <w:rsid w:val="5F045F3A"/>
    <w:rsid w:val="5F0D642C"/>
    <w:rsid w:val="5F10278B"/>
    <w:rsid w:val="5F17008D"/>
    <w:rsid w:val="5F1C252E"/>
    <w:rsid w:val="5F1C3DD8"/>
    <w:rsid w:val="5F1D7227"/>
    <w:rsid w:val="5F1E62AD"/>
    <w:rsid w:val="5F3C716D"/>
    <w:rsid w:val="5F467922"/>
    <w:rsid w:val="5F4F4D0F"/>
    <w:rsid w:val="5F524839"/>
    <w:rsid w:val="5F5B59FB"/>
    <w:rsid w:val="5F5B6985"/>
    <w:rsid w:val="5F5F081B"/>
    <w:rsid w:val="5F704D56"/>
    <w:rsid w:val="5F777336"/>
    <w:rsid w:val="5F862DF9"/>
    <w:rsid w:val="5FA257C6"/>
    <w:rsid w:val="5FB05672"/>
    <w:rsid w:val="5FB47FA0"/>
    <w:rsid w:val="5FB50525"/>
    <w:rsid w:val="5FB57D4D"/>
    <w:rsid w:val="5FC6541D"/>
    <w:rsid w:val="5FCD3868"/>
    <w:rsid w:val="5FEE3BAD"/>
    <w:rsid w:val="5FEF541F"/>
    <w:rsid w:val="5FF20BF7"/>
    <w:rsid w:val="5FF450F9"/>
    <w:rsid w:val="60085D9F"/>
    <w:rsid w:val="60127166"/>
    <w:rsid w:val="601E7125"/>
    <w:rsid w:val="60205F90"/>
    <w:rsid w:val="60217FCF"/>
    <w:rsid w:val="603F6E4B"/>
    <w:rsid w:val="60417604"/>
    <w:rsid w:val="604D1512"/>
    <w:rsid w:val="60512BA9"/>
    <w:rsid w:val="60595131"/>
    <w:rsid w:val="60611B77"/>
    <w:rsid w:val="6061371C"/>
    <w:rsid w:val="606B5631"/>
    <w:rsid w:val="606D2E98"/>
    <w:rsid w:val="606F0967"/>
    <w:rsid w:val="608E2F6C"/>
    <w:rsid w:val="60BF382B"/>
    <w:rsid w:val="60C51A2C"/>
    <w:rsid w:val="60C75F81"/>
    <w:rsid w:val="60C816A5"/>
    <w:rsid w:val="60CC3DDB"/>
    <w:rsid w:val="60D96448"/>
    <w:rsid w:val="60DC4E84"/>
    <w:rsid w:val="60EC3C37"/>
    <w:rsid w:val="60F71F40"/>
    <w:rsid w:val="60FB2835"/>
    <w:rsid w:val="61247218"/>
    <w:rsid w:val="61283D68"/>
    <w:rsid w:val="613D07C4"/>
    <w:rsid w:val="615C0F34"/>
    <w:rsid w:val="615C14A6"/>
    <w:rsid w:val="615F6AC2"/>
    <w:rsid w:val="61672ABF"/>
    <w:rsid w:val="617A5318"/>
    <w:rsid w:val="617C1D66"/>
    <w:rsid w:val="617D06DE"/>
    <w:rsid w:val="618B3212"/>
    <w:rsid w:val="61964409"/>
    <w:rsid w:val="61A058F7"/>
    <w:rsid w:val="61A93693"/>
    <w:rsid w:val="61B66917"/>
    <w:rsid w:val="61BC3B1A"/>
    <w:rsid w:val="61CD4121"/>
    <w:rsid w:val="61E107FF"/>
    <w:rsid w:val="61EB22DA"/>
    <w:rsid w:val="61F2159D"/>
    <w:rsid w:val="61F4098A"/>
    <w:rsid w:val="62082A4E"/>
    <w:rsid w:val="62210F07"/>
    <w:rsid w:val="62265EC9"/>
    <w:rsid w:val="622D2F94"/>
    <w:rsid w:val="6232252A"/>
    <w:rsid w:val="6239245F"/>
    <w:rsid w:val="623A1909"/>
    <w:rsid w:val="623C28E2"/>
    <w:rsid w:val="623F05F8"/>
    <w:rsid w:val="626D6E03"/>
    <w:rsid w:val="627516A4"/>
    <w:rsid w:val="627B3D98"/>
    <w:rsid w:val="62855646"/>
    <w:rsid w:val="628E58B3"/>
    <w:rsid w:val="62B32B7E"/>
    <w:rsid w:val="62BD3674"/>
    <w:rsid w:val="62CA193B"/>
    <w:rsid w:val="62D30A87"/>
    <w:rsid w:val="62D53BF4"/>
    <w:rsid w:val="62F64193"/>
    <w:rsid w:val="62FD0BCE"/>
    <w:rsid w:val="630A4626"/>
    <w:rsid w:val="631E0963"/>
    <w:rsid w:val="631E6275"/>
    <w:rsid w:val="632A4326"/>
    <w:rsid w:val="632C7922"/>
    <w:rsid w:val="633A34E2"/>
    <w:rsid w:val="633E2AE4"/>
    <w:rsid w:val="63483DC6"/>
    <w:rsid w:val="634C2265"/>
    <w:rsid w:val="63571B49"/>
    <w:rsid w:val="635F2ADA"/>
    <w:rsid w:val="63610183"/>
    <w:rsid w:val="63650B7E"/>
    <w:rsid w:val="6367085D"/>
    <w:rsid w:val="636A45E1"/>
    <w:rsid w:val="637543E9"/>
    <w:rsid w:val="637947A5"/>
    <w:rsid w:val="638B06F2"/>
    <w:rsid w:val="638E6D4D"/>
    <w:rsid w:val="63A32F36"/>
    <w:rsid w:val="63AB7DA8"/>
    <w:rsid w:val="63BD4B8F"/>
    <w:rsid w:val="63C82D94"/>
    <w:rsid w:val="63D0005D"/>
    <w:rsid w:val="63D15554"/>
    <w:rsid w:val="63D81C8F"/>
    <w:rsid w:val="63DE5D65"/>
    <w:rsid w:val="63DF6605"/>
    <w:rsid w:val="63E23D45"/>
    <w:rsid w:val="63F95413"/>
    <w:rsid w:val="64097EB3"/>
    <w:rsid w:val="6425175A"/>
    <w:rsid w:val="64337DBE"/>
    <w:rsid w:val="643F6D4B"/>
    <w:rsid w:val="64456269"/>
    <w:rsid w:val="64467B93"/>
    <w:rsid w:val="64511EDE"/>
    <w:rsid w:val="64630D1E"/>
    <w:rsid w:val="6478176D"/>
    <w:rsid w:val="64835CDD"/>
    <w:rsid w:val="6486251A"/>
    <w:rsid w:val="64AB2A66"/>
    <w:rsid w:val="64B7605C"/>
    <w:rsid w:val="64BD6580"/>
    <w:rsid w:val="64DA5521"/>
    <w:rsid w:val="64E1157B"/>
    <w:rsid w:val="64E205AE"/>
    <w:rsid w:val="64E93EF1"/>
    <w:rsid w:val="64F17473"/>
    <w:rsid w:val="650D3C56"/>
    <w:rsid w:val="652564C3"/>
    <w:rsid w:val="652B096E"/>
    <w:rsid w:val="65326763"/>
    <w:rsid w:val="65357589"/>
    <w:rsid w:val="65530E49"/>
    <w:rsid w:val="65551112"/>
    <w:rsid w:val="657732B5"/>
    <w:rsid w:val="65834C72"/>
    <w:rsid w:val="658573D0"/>
    <w:rsid w:val="658B678B"/>
    <w:rsid w:val="65A71F82"/>
    <w:rsid w:val="65B72335"/>
    <w:rsid w:val="65C649BC"/>
    <w:rsid w:val="65E55EB8"/>
    <w:rsid w:val="65E73B66"/>
    <w:rsid w:val="66022F90"/>
    <w:rsid w:val="66044FCB"/>
    <w:rsid w:val="660514B3"/>
    <w:rsid w:val="66131984"/>
    <w:rsid w:val="66187135"/>
    <w:rsid w:val="661B7E76"/>
    <w:rsid w:val="662831A9"/>
    <w:rsid w:val="662C4F94"/>
    <w:rsid w:val="66313D38"/>
    <w:rsid w:val="663A7E7B"/>
    <w:rsid w:val="66452ADE"/>
    <w:rsid w:val="664A22D3"/>
    <w:rsid w:val="6662583D"/>
    <w:rsid w:val="666C6F00"/>
    <w:rsid w:val="66773AC9"/>
    <w:rsid w:val="66787D6F"/>
    <w:rsid w:val="66A364FB"/>
    <w:rsid w:val="66B02E9B"/>
    <w:rsid w:val="66C17236"/>
    <w:rsid w:val="66C2270A"/>
    <w:rsid w:val="66D7305F"/>
    <w:rsid w:val="66E03EF6"/>
    <w:rsid w:val="66E16576"/>
    <w:rsid w:val="66E33C2D"/>
    <w:rsid w:val="66FE6FC6"/>
    <w:rsid w:val="66FF12A8"/>
    <w:rsid w:val="66FF1E88"/>
    <w:rsid w:val="66FF6B44"/>
    <w:rsid w:val="67090219"/>
    <w:rsid w:val="670E61EE"/>
    <w:rsid w:val="67192BF6"/>
    <w:rsid w:val="671A4A9C"/>
    <w:rsid w:val="671B4A83"/>
    <w:rsid w:val="671E710B"/>
    <w:rsid w:val="67365593"/>
    <w:rsid w:val="67427945"/>
    <w:rsid w:val="67570318"/>
    <w:rsid w:val="675E2E45"/>
    <w:rsid w:val="676811E7"/>
    <w:rsid w:val="678164D2"/>
    <w:rsid w:val="67880ECE"/>
    <w:rsid w:val="67903975"/>
    <w:rsid w:val="679F6750"/>
    <w:rsid w:val="67A90AAD"/>
    <w:rsid w:val="67AE0A73"/>
    <w:rsid w:val="67AF4AEE"/>
    <w:rsid w:val="67BC006F"/>
    <w:rsid w:val="67BE34F4"/>
    <w:rsid w:val="67C94D4B"/>
    <w:rsid w:val="67CF00A6"/>
    <w:rsid w:val="67D03C6F"/>
    <w:rsid w:val="67D079BF"/>
    <w:rsid w:val="67D56CC2"/>
    <w:rsid w:val="67D7321C"/>
    <w:rsid w:val="67DA02E7"/>
    <w:rsid w:val="67E04310"/>
    <w:rsid w:val="67E25FA2"/>
    <w:rsid w:val="67F21DDC"/>
    <w:rsid w:val="67F96D07"/>
    <w:rsid w:val="67FB2BA9"/>
    <w:rsid w:val="68012FAD"/>
    <w:rsid w:val="680872C5"/>
    <w:rsid w:val="68121D83"/>
    <w:rsid w:val="68233C28"/>
    <w:rsid w:val="682B16F7"/>
    <w:rsid w:val="682D47C1"/>
    <w:rsid w:val="683339B7"/>
    <w:rsid w:val="683744CE"/>
    <w:rsid w:val="6859131D"/>
    <w:rsid w:val="685B5036"/>
    <w:rsid w:val="68612CB6"/>
    <w:rsid w:val="68667455"/>
    <w:rsid w:val="6867315A"/>
    <w:rsid w:val="68746459"/>
    <w:rsid w:val="68A23115"/>
    <w:rsid w:val="68AF7BA7"/>
    <w:rsid w:val="68CE29AC"/>
    <w:rsid w:val="68E34076"/>
    <w:rsid w:val="68E65681"/>
    <w:rsid w:val="68F145B5"/>
    <w:rsid w:val="68FA5214"/>
    <w:rsid w:val="69042888"/>
    <w:rsid w:val="6906197A"/>
    <w:rsid w:val="690C637F"/>
    <w:rsid w:val="692A17F3"/>
    <w:rsid w:val="692A799A"/>
    <w:rsid w:val="69360DF4"/>
    <w:rsid w:val="693B629B"/>
    <w:rsid w:val="69477B83"/>
    <w:rsid w:val="696F6003"/>
    <w:rsid w:val="698771E6"/>
    <w:rsid w:val="699B1540"/>
    <w:rsid w:val="699D4818"/>
    <w:rsid w:val="699E3377"/>
    <w:rsid w:val="69AF3E09"/>
    <w:rsid w:val="69C27972"/>
    <w:rsid w:val="69C43979"/>
    <w:rsid w:val="69C9231B"/>
    <w:rsid w:val="69DC5EE6"/>
    <w:rsid w:val="69DD4B38"/>
    <w:rsid w:val="69DE1829"/>
    <w:rsid w:val="6A0B7E27"/>
    <w:rsid w:val="6A15604C"/>
    <w:rsid w:val="6A2E4954"/>
    <w:rsid w:val="6A3014CE"/>
    <w:rsid w:val="6A557981"/>
    <w:rsid w:val="6A5859DD"/>
    <w:rsid w:val="6A6A771D"/>
    <w:rsid w:val="6A6E396D"/>
    <w:rsid w:val="6A7E2CA7"/>
    <w:rsid w:val="6A9E04C5"/>
    <w:rsid w:val="6A9F171D"/>
    <w:rsid w:val="6AA507AA"/>
    <w:rsid w:val="6AB02921"/>
    <w:rsid w:val="6AC07030"/>
    <w:rsid w:val="6AC9421D"/>
    <w:rsid w:val="6AD53613"/>
    <w:rsid w:val="6AD94F47"/>
    <w:rsid w:val="6AE641A3"/>
    <w:rsid w:val="6AE91DBD"/>
    <w:rsid w:val="6AEF29C9"/>
    <w:rsid w:val="6B0D148B"/>
    <w:rsid w:val="6B281153"/>
    <w:rsid w:val="6B4C3B26"/>
    <w:rsid w:val="6B6162D1"/>
    <w:rsid w:val="6B7747FD"/>
    <w:rsid w:val="6B8D6111"/>
    <w:rsid w:val="6B9C3AE5"/>
    <w:rsid w:val="6BA924EB"/>
    <w:rsid w:val="6BAA1445"/>
    <w:rsid w:val="6BB3693A"/>
    <w:rsid w:val="6BB3754C"/>
    <w:rsid w:val="6BC86908"/>
    <w:rsid w:val="6BCE245B"/>
    <w:rsid w:val="6BD44297"/>
    <w:rsid w:val="6BDB0A87"/>
    <w:rsid w:val="6BEB5350"/>
    <w:rsid w:val="6BEC49EE"/>
    <w:rsid w:val="6BEC7C68"/>
    <w:rsid w:val="6C0C287C"/>
    <w:rsid w:val="6C1834CF"/>
    <w:rsid w:val="6C294501"/>
    <w:rsid w:val="6C39658E"/>
    <w:rsid w:val="6C4C2667"/>
    <w:rsid w:val="6CA51813"/>
    <w:rsid w:val="6CB17A00"/>
    <w:rsid w:val="6CB57A17"/>
    <w:rsid w:val="6CB81F2C"/>
    <w:rsid w:val="6CC81224"/>
    <w:rsid w:val="6CC85207"/>
    <w:rsid w:val="6CCA6D7E"/>
    <w:rsid w:val="6CD270C5"/>
    <w:rsid w:val="6CD40BE1"/>
    <w:rsid w:val="6CD46A9B"/>
    <w:rsid w:val="6CDA49A3"/>
    <w:rsid w:val="6CDA4DED"/>
    <w:rsid w:val="6CEC01FF"/>
    <w:rsid w:val="6CED7FA5"/>
    <w:rsid w:val="6CF00038"/>
    <w:rsid w:val="6CF3185F"/>
    <w:rsid w:val="6CF36133"/>
    <w:rsid w:val="6D003617"/>
    <w:rsid w:val="6D27071C"/>
    <w:rsid w:val="6D2C0194"/>
    <w:rsid w:val="6D305B8F"/>
    <w:rsid w:val="6D314932"/>
    <w:rsid w:val="6D38774B"/>
    <w:rsid w:val="6D3E46D7"/>
    <w:rsid w:val="6D406D15"/>
    <w:rsid w:val="6D565493"/>
    <w:rsid w:val="6D697EC5"/>
    <w:rsid w:val="6D6B407D"/>
    <w:rsid w:val="6D6C5B21"/>
    <w:rsid w:val="6D704B0C"/>
    <w:rsid w:val="6D740FCF"/>
    <w:rsid w:val="6D776EFB"/>
    <w:rsid w:val="6D797F60"/>
    <w:rsid w:val="6D8E4430"/>
    <w:rsid w:val="6D9325CD"/>
    <w:rsid w:val="6D940929"/>
    <w:rsid w:val="6D960AA9"/>
    <w:rsid w:val="6DA25D26"/>
    <w:rsid w:val="6DAC34A1"/>
    <w:rsid w:val="6DB46109"/>
    <w:rsid w:val="6DD1076A"/>
    <w:rsid w:val="6DDE3DAF"/>
    <w:rsid w:val="6DE15A1E"/>
    <w:rsid w:val="6DE96D8A"/>
    <w:rsid w:val="6DF24EC9"/>
    <w:rsid w:val="6DF30B8E"/>
    <w:rsid w:val="6E0C6C88"/>
    <w:rsid w:val="6E1735DC"/>
    <w:rsid w:val="6E17545E"/>
    <w:rsid w:val="6E1F4ECD"/>
    <w:rsid w:val="6E2211D6"/>
    <w:rsid w:val="6E311184"/>
    <w:rsid w:val="6E31278B"/>
    <w:rsid w:val="6E3B2AD1"/>
    <w:rsid w:val="6E406F3A"/>
    <w:rsid w:val="6E470C30"/>
    <w:rsid w:val="6E4A54B0"/>
    <w:rsid w:val="6E5919EF"/>
    <w:rsid w:val="6E692439"/>
    <w:rsid w:val="6E6F5C52"/>
    <w:rsid w:val="6E7F76C0"/>
    <w:rsid w:val="6E874588"/>
    <w:rsid w:val="6E8C7A11"/>
    <w:rsid w:val="6E9644A1"/>
    <w:rsid w:val="6EA567C2"/>
    <w:rsid w:val="6EAC6909"/>
    <w:rsid w:val="6EBA6E94"/>
    <w:rsid w:val="6EBD64D7"/>
    <w:rsid w:val="6EC42D65"/>
    <w:rsid w:val="6EC95E71"/>
    <w:rsid w:val="6ECF4331"/>
    <w:rsid w:val="6ED72028"/>
    <w:rsid w:val="6ED8575C"/>
    <w:rsid w:val="6EDA2D98"/>
    <w:rsid w:val="6EDC5043"/>
    <w:rsid w:val="6EDD3888"/>
    <w:rsid w:val="6EE13724"/>
    <w:rsid w:val="6EE24ED6"/>
    <w:rsid w:val="6EEF7332"/>
    <w:rsid w:val="6EF12862"/>
    <w:rsid w:val="6EF16478"/>
    <w:rsid w:val="6EF65383"/>
    <w:rsid w:val="6EF74B3E"/>
    <w:rsid w:val="6EFA61EE"/>
    <w:rsid w:val="6EFC0773"/>
    <w:rsid w:val="6F005353"/>
    <w:rsid w:val="6F02009A"/>
    <w:rsid w:val="6F04369B"/>
    <w:rsid w:val="6F0818E0"/>
    <w:rsid w:val="6F103FEE"/>
    <w:rsid w:val="6F14633B"/>
    <w:rsid w:val="6F2D66D6"/>
    <w:rsid w:val="6F2F326F"/>
    <w:rsid w:val="6F4337FE"/>
    <w:rsid w:val="6F606ADB"/>
    <w:rsid w:val="6F607D06"/>
    <w:rsid w:val="6F61544C"/>
    <w:rsid w:val="6F757C9C"/>
    <w:rsid w:val="6F7A0A72"/>
    <w:rsid w:val="6F7C77FB"/>
    <w:rsid w:val="6F8323D0"/>
    <w:rsid w:val="6F981439"/>
    <w:rsid w:val="6FB23A01"/>
    <w:rsid w:val="6FBA4BA1"/>
    <w:rsid w:val="6FBC778D"/>
    <w:rsid w:val="6FCD0A44"/>
    <w:rsid w:val="6FD1270F"/>
    <w:rsid w:val="6FDC4815"/>
    <w:rsid w:val="6FEA3E2C"/>
    <w:rsid w:val="6FEB04D5"/>
    <w:rsid w:val="701241A0"/>
    <w:rsid w:val="70142157"/>
    <w:rsid w:val="701E3717"/>
    <w:rsid w:val="702603AF"/>
    <w:rsid w:val="704065EF"/>
    <w:rsid w:val="704D44C5"/>
    <w:rsid w:val="70531F9D"/>
    <w:rsid w:val="705E3F40"/>
    <w:rsid w:val="70607430"/>
    <w:rsid w:val="70663A7A"/>
    <w:rsid w:val="70726E65"/>
    <w:rsid w:val="708D6E69"/>
    <w:rsid w:val="70BC338B"/>
    <w:rsid w:val="70DB4B36"/>
    <w:rsid w:val="70E040A3"/>
    <w:rsid w:val="70E13200"/>
    <w:rsid w:val="70E91C33"/>
    <w:rsid w:val="70EE53BA"/>
    <w:rsid w:val="70FF3D31"/>
    <w:rsid w:val="710B7588"/>
    <w:rsid w:val="71124891"/>
    <w:rsid w:val="7139612D"/>
    <w:rsid w:val="713E1029"/>
    <w:rsid w:val="714420CD"/>
    <w:rsid w:val="71466AC5"/>
    <w:rsid w:val="71546923"/>
    <w:rsid w:val="715F4C2D"/>
    <w:rsid w:val="716E56FB"/>
    <w:rsid w:val="71730FAE"/>
    <w:rsid w:val="71742846"/>
    <w:rsid w:val="71841719"/>
    <w:rsid w:val="71A51882"/>
    <w:rsid w:val="71B15C2B"/>
    <w:rsid w:val="71C775AC"/>
    <w:rsid w:val="71E27EA1"/>
    <w:rsid w:val="71E84CBD"/>
    <w:rsid w:val="71FD4E03"/>
    <w:rsid w:val="72024D75"/>
    <w:rsid w:val="72026398"/>
    <w:rsid w:val="722B4090"/>
    <w:rsid w:val="723F5976"/>
    <w:rsid w:val="724530CF"/>
    <w:rsid w:val="72607C33"/>
    <w:rsid w:val="7267558B"/>
    <w:rsid w:val="7267722E"/>
    <w:rsid w:val="726D03AB"/>
    <w:rsid w:val="7275552C"/>
    <w:rsid w:val="72766BB2"/>
    <w:rsid w:val="72944739"/>
    <w:rsid w:val="72A97A08"/>
    <w:rsid w:val="72CB7F46"/>
    <w:rsid w:val="72D21E71"/>
    <w:rsid w:val="72D84E60"/>
    <w:rsid w:val="72E21F9E"/>
    <w:rsid w:val="72F100A8"/>
    <w:rsid w:val="72FA6C6A"/>
    <w:rsid w:val="72FB43B2"/>
    <w:rsid w:val="7303081C"/>
    <w:rsid w:val="73121CB7"/>
    <w:rsid w:val="73127898"/>
    <w:rsid w:val="73134E8E"/>
    <w:rsid w:val="731F2161"/>
    <w:rsid w:val="732077F2"/>
    <w:rsid w:val="732716BC"/>
    <w:rsid w:val="7333450C"/>
    <w:rsid w:val="735344A6"/>
    <w:rsid w:val="735463E0"/>
    <w:rsid w:val="736816C1"/>
    <w:rsid w:val="737B0183"/>
    <w:rsid w:val="7381208C"/>
    <w:rsid w:val="73841927"/>
    <w:rsid w:val="738A7955"/>
    <w:rsid w:val="73A36DC3"/>
    <w:rsid w:val="73B33483"/>
    <w:rsid w:val="73DE4D67"/>
    <w:rsid w:val="73FC6BEB"/>
    <w:rsid w:val="74016246"/>
    <w:rsid w:val="740227D1"/>
    <w:rsid w:val="741255AF"/>
    <w:rsid w:val="745A4881"/>
    <w:rsid w:val="745C121D"/>
    <w:rsid w:val="745D741C"/>
    <w:rsid w:val="745E4D08"/>
    <w:rsid w:val="7466647B"/>
    <w:rsid w:val="746D0FDE"/>
    <w:rsid w:val="746F3109"/>
    <w:rsid w:val="74881C43"/>
    <w:rsid w:val="749A55E5"/>
    <w:rsid w:val="74B3391B"/>
    <w:rsid w:val="74C42FC6"/>
    <w:rsid w:val="74CF4EC9"/>
    <w:rsid w:val="74D552C0"/>
    <w:rsid w:val="74DB0C49"/>
    <w:rsid w:val="74E40DB3"/>
    <w:rsid w:val="74F1132B"/>
    <w:rsid w:val="7514569D"/>
    <w:rsid w:val="751B5F96"/>
    <w:rsid w:val="75281208"/>
    <w:rsid w:val="75310AD0"/>
    <w:rsid w:val="753B6D9E"/>
    <w:rsid w:val="755A08D5"/>
    <w:rsid w:val="755C4C37"/>
    <w:rsid w:val="75622CB1"/>
    <w:rsid w:val="75772547"/>
    <w:rsid w:val="758D7ACA"/>
    <w:rsid w:val="75997C5C"/>
    <w:rsid w:val="75AE0EB2"/>
    <w:rsid w:val="75B33C4A"/>
    <w:rsid w:val="75B84A01"/>
    <w:rsid w:val="75C863E2"/>
    <w:rsid w:val="75D54996"/>
    <w:rsid w:val="75DA5365"/>
    <w:rsid w:val="75DE03EB"/>
    <w:rsid w:val="75EA7032"/>
    <w:rsid w:val="75EC44C9"/>
    <w:rsid w:val="75F71CA5"/>
    <w:rsid w:val="760C1517"/>
    <w:rsid w:val="7611078B"/>
    <w:rsid w:val="761A2E8D"/>
    <w:rsid w:val="7628164D"/>
    <w:rsid w:val="76375AC5"/>
    <w:rsid w:val="76475DB4"/>
    <w:rsid w:val="765062E5"/>
    <w:rsid w:val="7652643E"/>
    <w:rsid w:val="76725203"/>
    <w:rsid w:val="767263E3"/>
    <w:rsid w:val="767955BC"/>
    <w:rsid w:val="767F6735"/>
    <w:rsid w:val="76871CA5"/>
    <w:rsid w:val="7689098F"/>
    <w:rsid w:val="768D7CD7"/>
    <w:rsid w:val="76A17FB6"/>
    <w:rsid w:val="76C2056E"/>
    <w:rsid w:val="76CE079E"/>
    <w:rsid w:val="76D25C7C"/>
    <w:rsid w:val="770D2AFC"/>
    <w:rsid w:val="771B710A"/>
    <w:rsid w:val="77245AA8"/>
    <w:rsid w:val="772870FB"/>
    <w:rsid w:val="773D2757"/>
    <w:rsid w:val="77430B38"/>
    <w:rsid w:val="77433147"/>
    <w:rsid w:val="774B7FB7"/>
    <w:rsid w:val="774D1291"/>
    <w:rsid w:val="77504D2A"/>
    <w:rsid w:val="775E0582"/>
    <w:rsid w:val="775F4656"/>
    <w:rsid w:val="776C25E5"/>
    <w:rsid w:val="776C3E9D"/>
    <w:rsid w:val="777146DC"/>
    <w:rsid w:val="77747495"/>
    <w:rsid w:val="77813C44"/>
    <w:rsid w:val="778A61BA"/>
    <w:rsid w:val="778D3E30"/>
    <w:rsid w:val="7797606B"/>
    <w:rsid w:val="779E1F21"/>
    <w:rsid w:val="77B7237F"/>
    <w:rsid w:val="77E40842"/>
    <w:rsid w:val="77E548C5"/>
    <w:rsid w:val="77FD2C5E"/>
    <w:rsid w:val="780D0085"/>
    <w:rsid w:val="78270EE0"/>
    <w:rsid w:val="78271104"/>
    <w:rsid w:val="7828402F"/>
    <w:rsid w:val="782F5476"/>
    <w:rsid w:val="783000F4"/>
    <w:rsid w:val="78373505"/>
    <w:rsid w:val="78464A37"/>
    <w:rsid w:val="784A60C8"/>
    <w:rsid w:val="784B7472"/>
    <w:rsid w:val="785E7134"/>
    <w:rsid w:val="78661ED8"/>
    <w:rsid w:val="78815E79"/>
    <w:rsid w:val="78861A8D"/>
    <w:rsid w:val="788F779E"/>
    <w:rsid w:val="78973BA6"/>
    <w:rsid w:val="78A376CA"/>
    <w:rsid w:val="78AB08D6"/>
    <w:rsid w:val="78AF78E1"/>
    <w:rsid w:val="78B93018"/>
    <w:rsid w:val="78CE534E"/>
    <w:rsid w:val="78D424A1"/>
    <w:rsid w:val="78ED42D2"/>
    <w:rsid w:val="78F76941"/>
    <w:rsid w:val="78F82ED4"/>
    <w:rsid w:val="790114CB"/>
    <w:rsid w:val="7925703F"/>
    <w:rsid w:val="7931755D"/>
    <w:rsid w:val="7932189D"/>
    <w:rsid w:val="793424DB"/>
    <w:rsid w:val="793F1836"/>
    <w:rsid w:val="794563F3"/>
    <w:rsid w:val="7962750F"/>
    <w:rsid w:val="796B0021"/>
    <w:rsid w:val="796F42FD"/>
    <w:rsid w:val="79701A60"/>
    <w:rsid w:val="797218E2"/>
    <w:rsid w:val="797F6705"/>
    <w:rsid w:val="79807FC2"/>
    <w:rsid w:val="799D6ABE"/>
    <w:rsid w:val="79A3401F"/>
    <w:rsid w:val="79A70B11"/>
    <w:rsid w:val="79B43C51"/>
    <w:rsid w:val="79B6170C"/>
    <w:rsid w:val="79BB3341"/>
    <w:rsid w:val="79C22F64"/>
    <w:rsid w:val="79D03D26"/>
    <w:rsid w:val="79D550A6"/>
    <w:rsid w:val="79E8298B"/>
    <w:rsid w:val="7A0125E3"/>
    <w:rsid w:val="7A3466E6"/>
    <w:rsid w:val="7A361B91"/>
    <w:rsid w:val="7A410FED"/>
    <w:rsid w:val="7A4205D3"/>
    <w:rsid w:val="7A4F3DD9"/>
    <w:rsid w:val="7A577D70"/>
    <w:rsid w:val="7A5872B9"/>
    <w:rsid w:val="7A5C3640"/>
    <w:rsid w:val="7A73566B"/>
    <w:rsid w:val="7A761A22"/>
    <w:rsid w:val="7A7D4F17"/>
    <w:rsid w:val="7A801366"/>
    <w:rsid w:val="7A8A78CF"/>
    <w:rsid w:val="7A977FDA"/>
    <w:rsid w:val="7A9C218A"/>
    <w:rsid w:val="7A9C3F7D"/>
    <w:rsid w:val="7AA87A9F"/>
    <w:rsid w:val="7AB05BBC"/>
    <w:rsid w:val="7AB27F2F"/>
    <w:rsid w:val="7AB44E97"/>
    <w:rsid w:val="7AB740EE"/>
    <w:rsid w:val="7AB94AC3"/>
    <w:rsid w:val="7ABB47EB"/>
    <w:rsid w:val="7AD3168F"/>
    <w:rsid w:val="7AD33C0D"/>
    <w:rsid w:val="7AD61874"/>
    <w:rsid w:val="7AE36910"/>
    <w:rsid w:val="7AEF7A90"/>
    <w:rsid w:val="7AF53C0B"/>
    <w:rsid w:val="7B07064A"/>
    <w:rsid w:val="7B0E6D55"/>
    <w:rsid w:val="7B144D45"/>
    <w:rsid w:val="7B265930"/>
    <w:rsid w:val="7B290480"/>
    <w:rsid w:val="7B3E60A8"/>
    <w:rsid w:val="7B60366D"/>
    <w:rsid w:val="7B74384D"/>
    <w:rsid w:val="7B7443BE"/>
    <w:rsid w:val="7B826E52"/>
    <w:rsid w:val="7B8A5D04"/>
    <w:rsid w:val="7B940404"/>
    <w:rsid w:val="7BB6238F"/>
    <w:rsid w:val="7BCA1026"/>
    <w:rsid w:val="7BD173B3"/>
    <w:rsid w:val="7BDD14C7"/>
    <w:rsid w:val="7BDD38EC"/>
    <w:rsid w:val="7BF07147"/>
    <w:rsid w:val="7BF8597E"/>
    <w:rsid w:val="7C12395E"/>
    <w:rsid w:val="7C14711B"/>
    <w:rsid w:val="7C1932F5"/>
    <w:rsid w:val="7C303ADD"/>
    <w:rsid w:val="7C312516"/>
    <w:rsid w:val="7C45431D"/>
    <w:rsid w:val="7C4A144B"/>
    <w:rsid w:val="7C51263D"/>
    <w:rsid w:val="7C5B6D47"/>
    <w:rsid w:val="7C5E2D26"/>
    <w:rsid w:val="7C6047D7"/>
    <w:rsid w:val="7C6B6B6B"/>
    <w:rsid w:val="7C6E0AD7"/>
    <w:rsid w:val="7C830B99"/>
    <w:rsid w:val="7C963B24"/>
    <w:rsid w:val="7C9D0D18"/>
    <w:rsid w:val="7CA72835"/>
    <w:rsid w:val="7CAB6E55"/>
    <w:rsid w:val="7CAC45CF"/>
    <w:rsid w:val="7CAD1FA2"/>
    <w:rsid w:val="7CAD78FD"/>
    <w:rsid w:val="7CB46225"/>
    <w:rsid w:val="7CB64CC2"/>
    <w:rsid w:val="7CC906C4"/>
    <w:rsid w:val="7CD05338"/>
    <w:rsid w:val="7CD44FEF"/>
    <w:rsid w:val="7CD8208A"/>
    <w:rsid w:val="7CEF280C"/>
    <w:rsid w:val="7CF05155"/>
    <w:rsid w:val="7CF451D1"/>
    <w:rsid w:val="7CF95837"/>
    <w:rsid w:val="7CFF7E47"/>
    <w:rsid w:val="7D1C7EA0"/>
    <w:rsid w:val="7D21185C"/>
    <w:rsid w:val="7D2A35D5"/>
    <w:rsid w:val="7D345976"/>
    <w:rsid w:val="7D4C1C46"/>
    <w:rsid w:val="7D5B3E9F"/>
    <w:rsid w:val="7D5B5B2B"/>
    <w:rsid w:val="7D622FC2"/>
    <w:rsid w:val="7D81439A"/>
    <w:rsid w:val="7D8F4F8D"/>
    <w:rsid w:val="7DA15D86"/>
    <w:rsid w:val="7DA47874"/>
    <w:rsid w:val="7DAC213C"/>
    <w:rsid w:val="7DAC49C4"/>
    <w:rsid w:val="7DB116EE"/>
    <w:rsid w:val="7DB168E1"/>
    <w:rsid w:val="7DB44FBE"/>
    <w:rsid w:val="7DB704CD"/>
    <w:rsid w:val="7DC26A8B"/>
    <w:rsid w:val="7DC64605"/>
    <w:rsid w:val="7DCF7966"/>
    <w:rsid w:val="7DDD0501"/>
    <w:rsid w:val="7DFB4E65"/>
    <w:rsid w:val="7DFF027B"/>
    <w:rsid w:val="7E144249"/>
    <w:rsid w:val="7E2653BA"/>
    <w:rsid w:val="7E2B63E7"/>
    <w:rsid w:val="7E3062D1"/>
    <w:rsid w:val="7E370ADD"/>
    <w:rsid w:val="7E4048EE"/>
    <w:rsid w:val="7E4B5DD4"/>
    <w:rsid w:val="7E5348C9"/>
    <w:rsid w:val="7E575DF3"/>
    <w:rsid w:val="7E8A1E6A"/>
    <w:rsid w:val="7E8B79FF"/>
    <w:rsid w:val="7E905860"/>
    <w:rsid w:val="7E9334E2"/>
    <w:rsid w:val="7E935AFB"/>
    <w:rsid w:val="7E952BC4"/>
    <w:rsid w:val="7E965827"/>
    <w:rsid w:val="7E9B5A36"/>
    <w:rsid w:val="7E9C3271"/>
    <w:rsid w:val="7EA32E1E"/>
    <w:rsid w:val="7EBE75B9"/>
    <w:rsid w:val="7EC05D56"/>
    <w:rsid w:val="7EC45691"/>
    <w:rsid w:val="7EC65AAB"/>
    <w:rsid w:val="7EDE3D14"/>
    <w:rsid w:val="7EE64951"/>
    <w:rsid w:val="7EE668F7"/>
    <w:rsid w:val="7EEE3EAD"/>
    <w:rsid w:val="7EF834F3"/>
    <w:rsid w:val="7F0D6B5A"/>
    <w:rsid w:val="7F185CB9"/>
    <w:rsid w:val="7F1D55DA"/>
    <w:rsid w:val="7F254E3D"/>
    <w:rsid w:val="7F297646"/>
    <w:rsid w:val="7F2C756E"/>
    <w:rsid w:val="7F320715"/>
    <w:rsid w:val="7F424BA5"/>
    <w:rsid w:val="7F447D5D"/>
    <w:rsid w:val="7F4610EC"/>
    <w:rsid w:val="7F4F32FE"/>
    <w:rsid w:val="7F50759A"/>
    <w:rsid w:val="7F5D7BDF"/>
    <w:rsid w:val="7F62141C"/>
    <w:rsid w:val="7F6B15B5"/>
    <w:rsid w:val="7F6D003B"/>
    <w:rsid w:val="7F6F7723"/>
    <w:rsid w:val="7F710D47"/>
    <w:rsid w:val="7F73336C"/>
    <w:rsid w:val="7F7614D8"/>
    <w:rsid w:val="7F7A7D69"/>
    <w:rsid w:val="7F8029F6"/>
    <w:rsid w:val="7F822892"/>
    <w:rsid w:val="7F875650"/>
    <w:rsid w:val="7F8A68D8"/>
    <w:rsid w:val="7F942A26"/>
    <w:rsid w:val="7FA22782"/>
    <w:rsid w:val="7FA522BC"/>
    <w:rsid w:val="7FAA17A5"/>
    <w:rsid w:val="7FAA5203"/>
    <w:rsid w:val="7FBA19A1"/>
    <w:rsid w:val="7FC90A85"/>
    <w:rsid w:val="7FDC7B8D"/>
    <w:rsid w:val="7FDF2A21"/>
    <w:rsid w:val="7FDF6BD9"/>
    <w:rsid w:val="7FE110E5"/>
    <w:rsid w:val="7FE854D1"/>
    <w:rsid w:val="7FF51C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szCs w:val="24"/>
      <w:lang w:val="en-US" w:eastAsia="en-US" w:bidi="ar-SA"/>
    </w:rPr>
  </w:style>
  <w:style w:type="paragraph" w:styleId="2">
    <w:name w:val="heading 1"/>
    <w:basedOn w:val="1"/>
    <w:next w:val="1"/>
    <w:link w:val="25"/>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6"/>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2"/>
    <w:unhideWhenUsed/>
    <w:qFormat/>
    <w:uiPriority w:val="9"/>
    <w:pPr>
      <w:keepNext/>
      <w:keepLines/>
      <w:spacing w:before="260" w:after="260" w:line="416" w:lineRule="auto"/>
      <w:outlineLvl w:val="2"/>
    </w:pPr>
    <w:rPr>
      <w:sz w:val="32"/>
      <w:szCs w:val="32"/>
    </w:rPr>
  </w:style>
  <w:style w:type="paragraph" w:styleId="5">
    <w:name w:val="heading 4"/>
    <w:basedOn w:val="4"/>
    <w:next w:val="1"/>
    <w:qFormat/>
    <w:uiPriority w:val="0"/>
    <w:pPr>
      <w:ind w:left="1418" w:hanging="1418"/>
      <w:outlineLvl w:val="3"/>
    </w:pPr>
    <w:rPr>
      <w:sz w:val="24"/>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2"/>
    <w:semiHidden/>
    <w:unhideWhenUsed/>
    <w:qFormat/>
    <w:uiPriority w:val="99"/>
    <w:rPr>
      <w:rFonts w:ascii="宋体" w:eastAsia="宋体"/>
      <w:sz w:val="18"/>
      <w:szCs w:val="18"/>
    </w:rPr>
  </w:style>
  <w:style w:type="paragraph" w:styleId="8">
    <w:name w:val="annotation text"/>
    <w:basedOn w:val="1"/>
    <w:link w:val="55"/>
    <w:semiHidden/>
    <w:unhideWhenUsed/>
    <w:qFormat/>
    <w:uiPriority w:val="99"/>
    <w:pPr>
      <w:spacing w:line="240" w:lineRule="auto"/>
    </w:pPr>
    <w:rPr>
      <w:szCs w:val="20"/>
    </w:rPr>
  </w:style>
  <w:style w:type="paragraph" w:styleId="9">
    <w:name w:val="Body Text"/>
    <w:basedOn w:val="1"/>
    <w:link w:val="27"/>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9"/>
    <w:semiHidden/>
    <w:unhideWhenUsed/>
    <w:qFormat/>
    <w:uiPriority w:val="99"/>
    <w:pPr>
      <w:ind w:left="100" w:leftChars="2500"/>
    </w:pPr>
  </w:style>
  <w:style w:type="paragraph" w:styleId="13">
    <w:name w:val="Balloon Text"/>
    <w:basedOn w:val="1"/>
    <w:link w:val="24"/>
    <w:semiHidden/>
    <w:unhideWhenUsed/>
    <w:qFormat/>
    <w:uiPriority w:val="99"/>
    <w:rPr>
      <w:sz w:val="18"/>
      <w:szCs w:val="18"/>
      <w:lang w:val="zh-CN"/>
    </w:rPr>
  </w:style>
  <w:style w:type="paragraph" w:styleId="14">
    <w:name w:val="footer"/>
    <w:basedOn w:val="1"/>
    <w:link w:val="30"/>
    <w:unhideWhenUsed/>
    <w:qFormat/>
    <w:uiPriority w:val="99"/>
    <w:pPr>
      <w:tabs>
        <w:tab w:val="center" w:pos="4153"/>
        <w:tab w:val="right" w:pos="8306"/>
      </w:tabs>
      <w:snapToGrid w:val="0"/>
    </w:pPr>
    <w:rPr>
      <w:sz w:val="18"/>
      <w:szCs w:val="18"/>
      <w:lang w:val="zh-CN"/>
    </w:rPr>
  </w:style>
  <w:style w:type="paragraph" w:styleId="15">
    <w:name w:val="header"/>
    <w:basedOn w:val="1"/>
    <w:link w:val="28"/>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7">
    <w:name w:val="annotation subject"/>
    <w:basedOn w:val="8"/>
    <w:next w:val="8"/>
    <w:link w:val="56"/>
    <w:semiHidden/>
    <w:unhideWhenUsed/>
    <w:qFormat/>
    <w:uiPriority w:val="99"/>
    <w:rPr>
      <w:b/>
      <w:bCs/>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page number"/>
    <w:basedOn w:val="20"/>
    <w:semiHidden/>
    <w:qFormat/>
    <w:uiPriority w:val="0"/>
  </w:style>
  <w:style w:type="character" w:styleId="22">
    <w:name w:val="Hyperlink"/>
    <w:qFormat/>
    <w:uiPriority w:val="99"/>
    <w:rPr>
      <w:color w:val="0000FF"/>
      <w:u w:val="single"/>
    </w:rPr>
  </w:style>
  <w:style w:type="character" w:styleId="23">
    <w:name w:val="annotation reference"/>
    <w:basedOn w:val="20"/>
    <w:semiHidden/>
    <w:unhideWhenUsed/>
    <w:qFormat/>
    <w:uiPriority w:val="99"/>
    <w:rPr>
      <w:sz w:val="16"/>
      <w:szCs w:val="16"/>
    </w:rPr>
  </w:style>
  <w:style w:type="character" w:customStyle="1" w:styleId="24">
    <w:name w:val="批注框文本 Char"/>
    <w:link w:val="13"/>
    <w:semiHidden/>
    <w:qFormat/>
    <w:uiPriority w:val="99"/>
    <w:rPr>
      <w:rFonts w:ascii="Times New Roman" w:hAnsi="Times New Roman" w:eastAsia="Times New Roman" w:cs="Times New Roman"/>
      <w:kern w:val="0"/>
      <w:sz w:val="18"/>
      <w:szCs w:val="18"/>
      <w:lang w:eastAsia="en-US"/>
    </w:rPr>
  </w:style>
  <w:style w:type="character" w:customStyle="1" w:styleId="25">
    <w:name w:val="标题 1 Char"/>
    <w:link w:val="2"/>
    <w:qFormat/>
    <w:uiPriority w:val="0"/>
    <w:rPr>
      <w:rFonts w:ascii="Helvetica" w:hAnsi="Helvetica" w:eastAsia="MS Mincho" w:cs="Times New Roman"/>
      <w:b/>
      <w:bCs/>
      <w:kern w:val="32"/>
      <w:sz w:val="28"/>
      <w:szCs w:val="32"/>
      <w:lang w:val="zh-CN" w:eastAsia="en-US"/>
    </w:rPr>
  </w:style>
  <w:style w:type="character" w:customStyle="1" w:styleId="26">
    <w:name w:val="标题 2 Char"/>
    <w:link w:val="3"/>
    <w:qFormat/>
    <w:uiPriority w:val="0"/>
    <w:rPr>
      <w:rFonts w:ascii="Helvetica" w:hAnsi="Helvetica" w:eastAsia="MS Mincho" w:cs="Times New Roman"/>
      <w:b/>
      <w:bCs/>
      <w:iCs/>
      <w:kern w:val="0"/>
      <w:sz w:val="20"/>
      <w:szCs w:val="28"/>
      <w:lang w:val="zh-CN" w:eastAsia="en-US"/>
    </w:rPr>
  </w:style>
  <w:style w:type="character" w:customStyle="1" w:styleId="27">
    <w:name w:val="正文文本 Char"/>
    <w:link w:val="9"/>
    <w:qFormat/>
    <w:uiPriority w:val="0"/>
    <w:rPr>
      <w:rFonts w:ascii="Times New Roman" w:hAnsi="Times New Roman" w:eastAsia="MS Mincho" w:cs="Times New Roman"/>
      <w:kern w:val="0"/>
      <w:sz w:val="20"/>
      <w:szCs w:val="24"/>
      <w:lang w:val="zh-CN" w:eastAsia="en-US"/>
    </w:rPr>
  </w:style>
  <w:style w:type="character" w:customStyle="1" w:styleId="28">
    <w:name w:val="页眉 Char"/>
    <w:link w:val="15"/>
    <w:qFormat/>
    <w:uiPriority w:val="0"/>
    <w:rPr>
      <w:rFonts w:ascii="Arial" w:hAnsi="Arial" w:eastAsia="MS Mincho" w:cs="Times New Roman"/>
      <w:b/>
      <w:kern w:val="0"/>
      <w:sz w:val="20"/>
      <w:szCs w:val="24"/>
      <w:lang w:val="zh-CN" w:eastAsia="en-US"/>
    </w:rPr>
  </w:style>
  <w:style w:type="paragraph" w:customStyle="1" w:styleId="29">
    <w:name w:val="Paragraphe de liste"/>
    <w:basedOn w:val="1"/>
    <w:qFormat/>
    <w:uiPriority w:val="34"/>
    <w:pPr>
      <w:ind w:left="720"/>
    </w:pPr>
    <w:rPr>
      <w:rFonts w:eastAsia="宋体"/>
      <w:sz w:val="24"/>
      <w:lang w:val="fr-FR" w:eastAsia="zh-CN"/>
    </w:rPr>
  </w:style>
  <w:style w:type="character" w:customStyle="1" w:styleId="30">
    <w:name w:val="页脚 Char"/>
    <w:link w:val="14"/>
    <w:qFormat/>
    <w:uiPriority w:val="99"/>
    <w:rPr>
      <w:rFonts w:ascii="Times New Roman" w:hAnsi="Times New Roman" w:eastAsia="Times New Roman" w:cs="Times New Roman"/>
      <w:kern w:val="0"/>
      <w:sz w:val="18"/>
      <w:szCs w:val="18"/>
      <w:lang w:eastAsia="en-US"/>
    </w:rPr>
  </w:style>
  <w:style w:type="paragraph" w:styleId="31">
    <w:name w:val="List Paragraph"/>
    <w:basedOn w:val="1"/>
    <w:link w:val="47"/>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2">
    <w:name w:val="文档结构图 Char"/>
    <w:link w:val="7"/>
    <w:semiHidden/>
    <w:qFormat/>
    <w:uiPriority w:val="99"/>
    <w:rPr>
      <w:rFonts w:ascii="宋体" w:hAnsi="Times New Roman"/>
      <w:sz w:val="18"/>
      <w:szCs w:val="18"/>
      <w:lang w:eastAsia="en-US"/>
    </w:rPr>
  </w:style>
  <w:style w:type="paragraph" w:customStyle="1" w:styleId="33">
    <w:name w:val="B1"/>
    <w:basedOn w:val="11"/>
    <w:link w:val="34"/>
    <w:qFormat/>
    <w:uiPriority w:val="0"/>
    <w:pPr>
      <w:spacing w:after="180"/>
      <w:ind w:left="568" w:hanging="284" w:firstLineChars="0"/>
      <w:contextualSpacing w:val="0"/>
    </w:pPr>
    <w:rPr>
      <w:rFonts w:eastAsia="宋体"/>
      <w:szCs w:val="20"/>
      <w:lang w:val="en-GB"/>
    </w:rPr>
  </w:style>
  <w:style w:type="character" w:customStyle="1" w:styleId="34">
    <w:name w:val="B1 (文字)"/>
    <w:link w:val="33"/>
    <w:qFormat/>
    <w:uiPriority w:val="0"/>
    <w:rPr>
      <w:rFonts w:ascii="Times New Roman" w:hAnsi="Times New Roman"/>
      <w:lang w:val="en-GB" w:eastAsia="en-US"/>
    </w:rPr>
  </w:style>
  <w:style w:type="character" w:customStyle="1" w:styleId="35">
    <w:name w:val="B1 Char1"/>
    <w:qFormat/>
    <w:uiPriority w:val="0"/>
    <w:rPr>
      <w:lang w:val="en-GB" w:eastAsia="en-US"/>
    </w:rPr>
  </w:style>
  <w:style w:type="paragraph" w:customStyle="1" w:styleId="36">
    <w:name w:val="TAH"/>
    <w:basedOn w:val="37"/>
    <w:link w:val="42"/>
    <w:qFormat/>
    <w:uiPriority w:val="0"/>
    <w:rPr>
      <w:b/>
    </w:rPr>
  </w:style>
  <w:style w:type="paragraph" w:customStyle="1" w:styleId="37">
    <w:name w:val="TAC"/>
    <w:basedOn w:val="38"/>
    <w:link w:val="41"/>
    <w:qFormat/>
    <w:uiPriority w:val="0"/>
    <w:pPr>
      <w:jc w:val="center"/>
    </w:pPr>
    <w:rPr>
      <w:lang w:eastAsia="zh-CN"/>
    </w:rPr>
  </w:style>
  <w:style w:type="paragraph" w:customStyle="1" w:styleId="38">
    <w:name w:val="TAL"/>
    <w:basedOn w:val="1"/>
    <w:link w:val="51"/>
    <w:qFormat/>
    <w:uiPriority w:val="0"/>
    <w:pPr>
      <w:keepNext/>
      <w:keepLines/>
    </w:pPr>
    <w:rPr>
      <w:rFonts w:ascii="Arial" w:hAnsi="Arial" w:eastAsia="宋体"/>
      <w:sz w:val="18"/>
      <w:szCs w:val="20"/>
      <w:lang w:val="en-GB"/>
    </w:rPr>
  </w:style>
  <w:style w:type="paragraph" w:customStyle="1" w:styleId="39">
    <w:name w:val="TH"/>
    <w:basedOn w:val="1"/>
    <w:link w:val="40"/>
    <w:qFormat/>
    <w:uiPriority w:val="0"/>
    <w:pPr>
      <w:keepNext/>
      <w:keepLines/>
      <w:spacing w:before="60" w:after="180"/>
      <w:jc w:val="center"/>
    </w:pPr>
    <w:rPr>
      <w:rFonts w:ascii="Arial" w:hAnsi="Arial" w:eastAsia="宋体"/>
      <w:b/>
      <w:szCs w:val="20"/>
      <w:lang w:val="en-GB" w:eastAsia="zh-CN"/>
    </w:rPr>
  </w:style>
  <w:style w:type="character" w:customStyle="1" w:styleId="40">
    <w:name w:val="TH Char"/>
    <w:link w:val="39"/>
    <w:qFormat/>
    <w:uiPriority w:val="0"/>
    <w:rPr>
      <w:rFonts w:ascii="Arial" w:hAnsi="Arial" w:eastAsia="宋体"/>
      <w:b/>
      <w:lang w:val="en-GB" w:eastAsia="zh-CN"/>
    </w:rPr>
  </w:style>
  <w:style w:type="character" w:customStyle="1" w:styleId="41">
    <w:name w:val="TAC Char"/>
    <w:link w:val="37"/>
    <w:qFormat/>
    <w:uiPriority w:val="0"/>
    <w:rPr>
      <w:rFonts w:ascii="Arial" w:hAnsi="Arial" w:eastAsia="宋体"/>
      <w:sz w:val="18"/>
      <w:lang w:val="en-GB" w:eastAsia="zh-CN"/>
    </w:rPr>
  </w:style>
  <w:style w:type="character" w:customStyle="1" w:styleId="42">
    <w:name w:val="TAH Car"/>
    <w:link w:val="36"/>
    <w:qFormat/>
    <w:uiPriority w:val="0"/>
    <w:rPr>
      <w:rFonts w:ascii="Arial" w:hAnsi="Arial" w:eastAsia="宋体"/>
      <w:b/>
      <w:sz w:val="18"/>
      <w:lang w:val="en-GB" w:eastAsia="zh-CN"/>
    </w:rPr>
  </w:style>
  <w:style w:type="paragraph" w:customStyle="1" w:styleId="43">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44">
    <w:name w:val="TAR"/>
    <w:basedOn w:val="1"/>
    <w:qFormat/>
    <w:uiPriority w:val="0"/>
    <w:pPr>
      <w:keepNext/>
      <w:keepLines/>
      <w:jc w:val="right"/>
    </w:pPr>
    <w:rPr>
      <w:rFonts w:ascii="Arial" w:hAnsi="Arial" w:eastAsia="宋体"/>
      <w:sz w:val="18"/>
      <w:szCs w:val="20"/>
      <w:lang w:val="en-GB"/>
    </w:rPr>
  </w:style>
  <w:style w:type="paragraph" w:customStyle="1" w:styleId="45">
    <w:name w:val="RAN4 proposal"/>
    <w:basedOn w:val="6"/>
    <w:next w:val="1"/>
    <w:link w:val="46"/>
    <w:qFormat/>
    <w:uiPriority w:val="0"/>
    <w:pPr>
      <w:numPr>
        <w:ilvl w:val="0"/>
        <w:numId w:val="2"/>
      </w:numPr>
      <w:spacing w:after="200"/>
      <w:ind w:left="0" w:firstLine="0"/>
    </w:pPr>
    <w:rPr>
      <w:rFonts w:ascii="Times New Roman" w:hAnsi="Times New Roman" w:eastAsia="宋体"/>
      <w:b/>
      <w:iCs/>
      <w:szCs w:val="18"/>
    </w:rPr>
  </w:style>
  <w:style w:type="character" w:customStyle="1" w:styleId="46">
    <w:name w:val="RAN4 proposal Char"/>
    <w:link w:val="45"/>
    <w:qFormat/>
    <w:uiPriority w:val="0"/>
    <w:rPr>
      <w:rFonts w:ascii="Times New Roman" w:hAnsi="Times New Roman"/>
      <w:b/>
      <w:iCs/>
      <w:szCs w:val="18"/>
      <w:lang w:eastAsia="en-US"/>
    </w:rPr>
  </w:style>
  <w:style w:type="character" w:customStyle="1" w:styleId="47">
    <w:name w:val="列出段落 Char"/>
    <w:link w:val="31"/>
    <w:qFormat/>
    <w:uiPriority w:val="34"/>
    <w:rPr>
      <w:kern w:val="2"/>
      <w:sz w:val="21"/>
      <w:szCs w:val="22"/>
    </w:rPr>
  </w:style>
  <w:style w:type="character" w:customStyle="1" w:styleId="48">
    <w:name w:val="ZGSM"/>
    <w:qFormat/>
    <w:uiPriority w:val="0"/>
  </w:style>
  <w:style w:type="character" w:customStyle="1" w:styleId="49">
    <w:name w:val="日期 Char"/>
    <w:link w:val="12"/>
    <w:semiHidden/>
    <w:qFormat/>
    <w:uiPriority w:val="99"/>
    <w:rPr>
      <w:rFonts w:ascii="Times New Roman" w:hAnsi="Times New Roman" w:eastAsia="Times New Roman"/>
      <w:szCs w:val="24"/>
      <w:lang w:eastAsia="en-US"/>
    </w:rPr>
  </w:style>
  <w:style w:type="paragraph" w:customStyle="1" w:styleId="50">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1">
    <w:name w:val="TAL Char"/>
    <w:link w:val="38"/>
    <w:qFormat/>
    <w:uiPriority w:val="0"/>
    <w:rPr>
      <w:rFonts w:ascii="Arial" w:hAnsi="Arial"/>
      <w:sz w:val="18"/>
      <w:lang w:val="en-GB" w:eastAsia="en-US"/>
    </w:rPr>
  </w:style>
  <w:style w:type="character" w:customStyle="1" w:styleId="52">
    <w:name w:val="标题 3 Char"/>
    <w:link w:val="4"/>
    <w:qFormat/>
    <w:uiPriority w:val="9"/>
    <w:rPr>
      <w:rFonts w:ascii="Times New Roman" w:hAnsi="Times New Roman" w:eastAsia="Times New Roman"/>
      <w:b/>
      <w:bCs/>
      <w:sz w:val="32"/>
      <w:szCs w:val="32"/>
      <w:lang w:eastAsia="en-US"/>
    </w:rPr>
  </w:style>
  <w:style w:type="character" w:customStyle="1" w:styleId="53">
    <w:name w:val="TAL Car"/>
    <w:qFormat/>
    <w:uiPriority w:val="0"/>
    <w:rPr>
      <w:rFonts w:ascii="Arial" w:hAnsi="Arial" w:eastAsia="Times New Roman" w:cs="Times New Roman"/>
      <w:kern w:val="0"/>
      <w:sz w:val="18"/>
      <w:szCs w:val="20"/>
      <w:lang w:val="en-GB" w:eastAsia="ko-KR"/>
    </w:rPr>
  </w:style>
  <w:style w:type="paragraph" w:customStyle="1" w:styleId="54">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55">
    <w:name w:val="批注文字 Char"/>
    <w:basedOn w:val="20"/>
    <w:link w:val="8"/>
    <w:semiHidden/>
    <w:qFormat/>
    <w:uiPriority w:val="99"/>
    <w:rPr>
      <w:rFonts w:ascii="Times New Roman" w:hAnsi="Times New Roman" w:eastAsia="Times New Roman"/>
      <w:lang w:eastAsia="en-US"/>
    </w:rPr>
  </w:style>
  <w:style w:type="character" w:customStyle="1" w:styleId="56">
    <w:name w:val="批注主题 Char"/>
    <w:basedOn w:val="55"/>
    <w:link w:val="17"/>
    <w:semiHidden/>
    <w:qFormat/>
    <w:uiPriority w:val="99"/>
    <w:rPr>
      <w:rFonts w:ascii="Times New Roman" w:hAnsi="Times New Roman" w:eastAsia="Times New Roman"/>
      <w:b/>
      <w:bCs/>
      <w:lang w:eastAsia="en-US"/>
    </w:rPr>
  </w:style>
  <w:style w:type="paragraph" w:customStyle="1" w:styleId="57">
    <w:name w:val="main text"/>
    <w:basedOn w:val="1"/>
    <w:qFormat/>
    <w:uiPriority w:val="0"/>
    <w:pPr>
      <w:spacing w:before="60" w:after="60" w:line="288" w:lineRule="auto"/>
      <w:ind w:firstLine="200" w:firstLineChars="200"/>
      <w:jc w:val="both"/>
    </w:pPr>
    <w:rPr>
      <w:rFonts w:eastAsia="Malgun Gothic" w:cs="Batang"/>
      <w:lang w:val="en-GB"/>
    </w:rPr>
  </w:style>
  <w:style w:type="paragraph" w:customStyle="1" w:styleId="58">
    <w:name w:val="TAN"/>
    <w:basedOn w:val="38"/>
    <w:qFormat/>
    <w:uiPriority w:val="0"/>
    <w:pPr>
      <w:ind w:left="851" w:hanging="851"/>
    </w:pPr>
  </w:style>
  <w:style w:type="paragraph" w:customStyle="1" w:styleId="59">
    <w:name w:val="B2"/>
    <w:basedOn w:val="1"/>
    <w:qFormat/>
    <w:uiPriority w:val="0"/>
    <w:pPr>
      <w:ind w:left="851" w:hanging="284"/>
    </w:pPr>
    <w:rPr>
      <w:lang w:val="zh-CN"/>
    </w:rPr>
  </w:style>
  <w:style w:type="paragraph" w:styleId="60">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61">
    <w:name w:val="首标题"/>
    <w:qFormat/>
    <w:uiPriority w:val="0"/>
    <w:rPr>
      <w:rFonts w:ascii="Arial" w:hAnsi="Arial" w:eastAsia="宋体"/>
      <w:sz w:val="24"/>
    </w:rPr>
  </w:style>
  <w:style w:type="table" w:customStyle="1" w:styleId="62">
    <w:name w:val="网格型1"/>
    <w:basedOn w:val="18"/>
    <w:qFormat/>
    <w:uiPriority w:val="0"/>
    <w:rPr>
      <w:rFonts w:ascii="Calibri" w:hAnsi="Calibri" w:eastAsia="Calibri" w:cs="Arial"/>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3</Pages>
  <Words>1180</Words>
  <Characters>6508</Characters>
  <Lines>1</Lines>
  <Paragraphs>1</Paragraphs>
  <TotalTime>1</TotalTime>
  <ScaleCrop>false</ScaleCrop>
  <LinksUpToDate>false</LinksUpToDate>
  <CharactersWithSpaces>7670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ZTE</dc:creator>
  <cp:lastModifiedBy>ZTE Liu Ke</cp:lastModifiedBy>
  <cp:lastPrinted>2015-02-02T11:17:00Z</cp:lastPrinted>
  <dcterms:modified xsi:type="dcterms:W3CDTF">2025-05-09T05:59:48Z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F059A51345C7474BA55AA587B972B4DC</vt:lpwstr>
  </property>
</Properties>
</file>